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8"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9975"/>
      </w:tblGrid>
      <w:tr w:rsidR="00475350" w:rsidRPr="00475350" w14:paraId="30FA8A4A" w14:textId="77777777" w:rsidTr="001B029B">
        <w:trPr>
          <w:trHeight w:val="225"/>
          <w:tblCellSpacing w:w="15" w:type="dxa"/>
          <w:jc w:val="center"/>
        </w:trPr>
        <w:tc>
          <w:tcPr>
            <w:tcW w:w="9915" w:type="dxa"/>
            <w:vAlign w:val="center"/>
            <w:hideMark/>
          </w:tcPr>
          <w:tbl>
            <w:tblPr>
              <w:tblW w:w="3383" w:type="pct"/>
              <w:jc w:val="center"/>
              <w:tblCellSpacing w:w="0" w:type="dxa"/>
              <w:tblLayout w:type="fixed"/>
              <w:tblCellMar>
                <w:left w:w="0" w:type="dxa"/>
                <w:right w:w="0" w:type="dxa"/>
              </w:tblCellMar>
              <w:tblLook w:val="04A0" w:firstRow="1" w:lastRow="0" w:firstColumn="1" w:lastColumn="0" w:noHBand="0" w:noVBand="1"/>
            </w:tblPr>
            <w:tblGrid>
              <w:gridCol w:w="6688"/>
            </w:tblGrid>
            <w:tr w:rsidR="00475350" w:rsidRPr="00475350" w14:paraId="6DF43FA4" w14:textId="77777777" w:rsidTr="00AC00A5">
              <w:trPr>
                <w:trHeight w:val="272"/>
                <w:tblCellSpacing w:w="0" w:type="dxa"/>
                <w:jc w:val="center"/>
              </w:trPr>
              <w:tc>
                <w:tcPr>
                  <w:tcW w:w="6748" w:type="dxa"/>
                  <w:vAlign w:val="center"/>
                  <w:hideMark/>
                </w:tcPr>
                <w:p w14:paraId="5A544552" w14:textId="77777777" w:rsidR="00475350" w:rsidRPr="00475350" w:rsidRDefault="00475350" w:rsidP="00475350">
                  <w:pPr>
                    <w:spacing w:after="0" w:line="240" w:lineRule="auto"/>
                    <w:jc w:val="center"/>
                    <w:rPr>
                      <w:rFonts w:ascii="Arial" w:eastAsia="Times New Roman" w:hAnsi="Arial" w:cs="Arial"/>
                      <w:b/>
                      <w:bCs/>
                      <w:color w:val="000000"/>
                      <w:sz w:val="40"/>
                      <w:szCs w:val="40"/>
                      <w:lang w:eastAsia="es-CO"/>
                    </w:rPr>
                  </w:pPr>
                  <w:bookmarkStart w:id="0" w:name="_GoBack"/>
                  <w:bookmarkEnd w:id="0"/>
                  <w:r w:rsidRPr="00475350">
                    <w:rPr>
                      <w:rFonts w:ascii="Arial" w:eastAsia="Times New Roman" w:hAnsi="Arial" w:cs="Arial"/>
                      <w:b/>
                      <w:bCs/>
                      <w:color w:val="000000"/>
                      <w:sz w:val="40"/>
                      <w:szCs w:val="40"/>
                      <w:lang w:eastAsia="es-CO"/>
                    </w:rPr>
                    <w:t>Departamento Administrativo Nacional de Estadística</w:t>
                  </w:r>
                </w:p>
              </w:tc>
            </w:tr>
          </w:tbl>
          <w:p w14:paraId="4E3A6326" w14:textId="77777777" w:rsidR="00475350" w:rsidRPr="00475350" w:rsidRDefault="00475350" w:rsidP="00475350">
            <w:pPr>
              <w:spacing w:after="0" w:line="240" w:lineRule="auto"/>
              <w:jc w:val="center"/>
              <w:rPr>
                <w:rFonts w:ascii="Times New Roman" w:eastAsia="Times New Roman" w:hAnsi="Times New Roman" w:cs="Times New Roman"/>
                <w:sz w:val="24"/>
                <w:szCs w:val="24"/>
                <w:lang w:eastAsia="es-CO"/>
              </w:rPr>
            </w:pPr>
          </w:p>
        </w:tc>
      </w:tr>
      <w:tr w:rsidR="00475350" w:rsidRPr="00475350" w14:paraId="646D6A1D" w14:textId="77777777" w:rsidTr="001B029B">
        <w:trPr>
          <w:trHeight w:val="225"/>
          <w:tblCellSpacing w:w="15" w:type="dxa"/>
          <w:jc w:val="center"/>
        </w:trPr>
        <w:tc>
          <w:tcPr>
            <w:tcW w:w="9915" w:type="dxa"/>
            <w:vAlign w:val="center"/>
            <w:hideMark/>
          </w:tcPr>
          <w:p w14:paraId="1697F86D" w14:textId="77777777" w:rsidR="00475350" w:rsidRDefault="00475350" w:rsidP="00475350">
            <w:pPr>
              <w:spacing w:after="0" w:line="240" w:lineRule="auto"/>
              <w:jc w:val="center"/>
              <w:rPr>
                <w:rFonts w:ascii="Times New Roman" w:eastAsia="Times New Roman" w:hAnsi="Times New Roman" w:cs="Times New Roman"/>
                <w:sz w:val="20"/>
                <w:szCs w:val="20"/>
                <w:lang w:eastAsia="es-CO"/>
              </w:rPr>
            </w:pPr>
          </w:p>
          <w:p w14:paraId="5F222245" w14:textId="77777777" w:rsidR="00AC00A5" w:rsidRDefault="00AC00A5" w:rsidP="00475350">
            <w:pPr>
              <w:spacing w:after="0" w:line="240" w:lineRule="auto"/>
              <w:jc w:val="center"/>
              <w:rPr>
                <w:rFonts w:ascii="Times New Roman" w:eastAsia="Times New Roman" w:hAnsi="Times New Roman" w:cs="Times New Roman"/>
                <w:sz w:val="20"/>
                <w:szCs w:val="20"/>
                <w:lang w:eastAsia="es-CO"/>
              </w:rPr>
            </w:pPr>
          </w:p>
          <w:p w14:paraId="3B89A581" w14:textId="77777777" w:rsidR="00AC00A5" w:rsidRDefault="00AC00A5" w:rsidP="00475350">
            <w:pPr>
              <w:spacing w:after="0" w:line="240" w:lineRule="auto"/>
              <w:jc w:val="center"/>
              <w:rPr>
                <w:rFonts w:ascii="Times New Roman" w:eastAsia="Times New Roman" w:hAnsi="Times New Roman" w:cs="Times New Roman"/>
                <w:sz w:val="20"/>
                <w:szCs w:val="20"/>
                <w:lang w:eastAsia="es-CO"/>
              </w:rPr>
            </w:pPr>
          </w:p>
          <w:p w14:paraId="371CBC37" w14:textId="77777777" w:rsidR="00AC00A5" w:rsidRPr="00475350" w:rsidRDefault="00AC00A5" w:rsidP="00475350">
            <w:pPr>
              <w:spacing w:after="0" w:line="240" w:lineRule="auto"/>
              <w:jc w:val="center"/>
              <w:rPr>
                <w:rFonts w:ascii="Times New Roman" w:eastAsia="Times New Roman" w:hAnsi="Times New Roman" w:cs="Times New Roman"/>
                <w:sz w:val="20"/>
                <w:szCs w:val="20"/>
                <w:lang w:eastAsia="es-CO"/>
              </w:rPr>
            </w:pPr>
          </w:p>
        </w:tc>
      </w:tr>
      <w:tr w:rsidR="00475350" w:rsidRPr="00475350" w14:paraId="3532B593" w14:textId="77777777" w:rsidTr="001B029B">
        <w:trPr>
          <w:tblCellSpacing w:w="15" w:type="dxa"/>
          <w:jc w:val="center"/>
        </w:trPr>
        <w:tc>
          <w:tcPr>
            <w:tcW w:w="9915" w:type="dxa"/>
            <w:vAlign w:val="center"/>
            <w:hideMark/>
          </w:tcPr>
          <w:p w14:paraId="548CB619" w14:textId="77777777" w:rsidR="00475350" w:rsidRPr="00475350" w:rsidRDefault="00475350" w:rsidP="00475350">
            <w:pPr>
              <w:spacing w:after="0" w:line="240" w:lineRule="auto"/>
              <w:jc w:val="center"/>
              <w:rPr>
                <w:rFonts w:ascii="Times New Roman" w:eastAsia="Times New Roman" w:hAnsi="Times New Roman" w:cs="Times New Roman"/>
                <w:sz w:val="24"/>
                <w:szCs w:val="24"/>
                <w:lang w:eastAsia="es-CO"/>
              </w:rPr>
            </w:pPr>
            <w:r w:rsidRPr="00475350">
              <w:rPr>
                <w:rFonts w:ascii="Times New Roman" w:eastAsia="Times New Roman" w:hAnsi="Times New Roman" w:cs="Times New Roman"/>
                <w:noProof/>
                <w:sz w:val="24"/>
                <w:szCs w:val="24"/>
                <w:lang w:val="en-US"/>
              </w:rPr>
              <w:drawing>
                <wp:inline distT="0" distB="0" distL="0" distR="0" wp14:anchorId="289767E4" wp14:editId="537966D3">
                  <wp:extent cx="2457450" cy="1895475"/>
                  <wp:effectExtent l="0" t="0" r="0" b="9525"/>
                  <wp:docPr id="2" name="Imagen 2" descr="http://isolucionpro.dane.gov.co/Isolucion40Dane/Administracion/SalaEdicion/LibreriaDane/Mapa%20de%20procesos/Img/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olucionpro.dane.gov.co/Isolucion40Dane/Administracion/SalaEdicion/LibreriaDane/Mapa%20de%20procesos/Img/Logo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895475"/>
                          </a:xfrm>
                          <a:prstGeom prst="rect">
                            <a:avLst/>
                          </a:prstGeom>
                          <a:noFill/>
                          <a:ln>
                            <a:noFill/>
                          </a:ln>
                        </pic:spPr>
                      </pic:pic>
                    </a:graphicData>
                  </a:graphic>
                </wp:inline>
              </w:drawing>
            </w:r>
          </w:p>
        </w:tc>
      </w:tr>
      <w:tr w:rsidR="00475350" w:rsidRPr="00475350" w14:paraId="18398AA3" w14:textId="77777777" w:rsidTr="001B029B">
        <w:trPr>
          <w:trHeight w:val="225"/>
          <w:tblCellSpacing w:w="15" w:type="dxa"/>
          <w:jc w:val="center"/>
        </w:trPr>
        <w:tc>
          <w:tcPr>
            <w:tcW w:w="9915" w:type="dxa"/>
            <w:vAlign w:val="center"/>
            <w:hideMark/>
          </w:tcPr>
          <w:p w14:paraId="60D2F623" w14:textId="77777777" w:rsidR="00AC00A5" w:rsidRPr="00475350" w:rsidRDefault="00AC00A5" w:rsidP="00475350">
            <w:pPr>
              <w:spacing w:after="0" w:line="240" w:lineRule="auto"/>
              <w:jc w:val="center"/>
              <w:rPr>
                <w:rFonts w:ascii="Times New Roman" w:eastAsia="Times New Roman" w:hAnsi="Times New Roman" w:cs="Times New Roman"/>
                <w:sz w:val="24"/>
                <w:szCs w:val="24"/>
                <w:lang w:eastAsia="es-CO"/>
              </w:rPr>
            </w:pPr>
          </w:p>
        </w:tc>
      </w:tr>
      <w:tr w:rsidR="00475350" w:rsidRPr="00475350" w14:paraId="597A5327" w14:textId="77777777" w:rsidTr="001B029B">
        <w:trPr>
          <w:trHeight w:val="225"/>
          <w:tblCellSpacing w:w="15" w:type="dxa"/>
          <w:jc w:val="center"/>
        </w:trPr>
        <w:tc>
          <w:tcPr>
            <w:tcW w:w="9915" w:type="dxa"/>
            <w:vAlign w:val="center"/>
            <w:hideMark/>
          </w:tcPr>
          <w:p w14:paraId="72885498" w14:textId="77777777" w:rsidR="00475350" w:rsidRPr="00F87479" w:rsidRDefault="00F87479" w:rsidP="00F87479">
            <w:pPr>
              <w:spacing w:after="0" w:line="240" w:lineRule="auto"/>
              <w:jc w:val="center"/>
              <w:rPr>
                <w:rFonts w:ascii="Arial" w:eastAsia="Times New Roman" w:hAnsi="Arial" w:cs="Arial"/>
                <w:b/>
                <w:bCs/>
                <w:color w:val="000000"/>
                <w:sz w:val="40"/>
                <w:szCs w:val="40"/>
                <w:lang w:eastAsia="es-CO"/>
              </w:rPr>
            </w:pPr>
            <w:r w:rsidRPr="00F87479">
              <w:rPr>
                <w:rFonts w:ascii="Arial" w:eastAsia="Times New Roman" w:hAnsi="Arial" w:cs="Arial"/>
                <w:b/>
                <w:bCs/>
                <w:color w:val="000000"/>
                <w:sz w:val="40"/>
                <w:szCs w:val="40"/>
                <w:lang w:eastAsia="es-CO"/>
              </w:rPr>
              <w:t>Producción Estadística</w:t>
            </w:r>
          </w:p>
          <w:p w14:paraId="73225310" w14:textId="77777777" w:rsidR="00F87479" w:rsidRPr="00F87479" w:rsidRDefault="00F87479" w:rsidP="00F87479">
            <w:pPr>
              <w:spacing w:after="0" w:line="240" w:lineRule="auto"/>
              <w:jc w:val="center"/>
              <w:rPr>
                <w:rFonts w:ascii="Arial" w:eastAsia="Times New Roman" w:hAnsi="Arial" w:cs="Arial"/>
                <w:b/>
                <w:bCs/>
                <w:color w:val="000000"/>
                <w:sz w:val="40"/>
                <w:szCs w:val="40"/>
                <w:lang w:eastAsia="es-CO"/>
              </w:rPr>
            </w:pPr>
            <w:r w:rsidRPr="00F87479">
              <w:rPr>
                <w:rFonts w:ascii="Arial" w:eastAsia="Times New Roman" w:hAnsi="Arial" w:cs="Arial"/>
                <w:b/>
                <w:bCs/>
                <w:color w:val="000000"/>
                <w:sz w:val="40"/>
                <w:szCs w:val="40"/>
                <w:lang w:eastAsia="es-CO"/>
              </w:rPr>
              <w:t>PES</w:t>
            </w:r>
          </w:p>
          <w:p w14:paraId="06D972CB" w14:textId="77777777" w:rsidR="00F87479" w:rsidRDefault="00F87479" w:rsidP="00475350">
            <w:pPr>
              <w:spacing w:after="0" w:line="240" w:lineRule="auto"/>
              <w:rPr>
                <w:rFonts w:ascii="Arial" w:eastAsia="Times New Roman" w:hAnsi="Arial" w:cs="Arial"/>
                <w:b/>
                <w:bCs/>
                <w:color w:val="000000"/>
                <w:sz w:val="40"/>
                <w:szCs w:val="40"/>
                <w:lang w:eastAsia="es-CO"/>
              </w:rPr>
            </w:pPr>
          </w:p>
          <w:p w14:paraId="5F159176" w14:textId="77777777" w:rsidR="00F87479" w:rsidRPr="00475350" w:rsidRDefault="00F87479" w:rsidP="00101585">
            <w:pPr>
              <w:spacing w:after="0" w:line="240" w:lineRule="auto"/>
              <w:jc w:val="center"/>
              <w:rPr>
                <w:rFonts w:ascii="Times New Roman" w:eastAsia="Times New Roman" w:hAnsi="Times New Roman" w:cs="Times New Roman"/>
                <w:sz w:val="20"/>
                <w:szCs w:val="20"/>
                <w:lang w:eastAsia="es-CO"/>
              </w:rPr>
            </w:pPr>
            <w:r w:rsidRPr="00101585">
              <w:rPr>
                <w:rFonts w:ascii="Arial" w:eastAsia="Times New Roman" w:hAnsi="Arial" w:cs="Arial"/>
                <w:b/>
                <w:bCs/>
                <w:color w:val="000000"/>
                <w:sz w:val="28"/>
                <w:szCs w:val="40"/>
                <w:lang w:eastAsia="es-CO"/>
              </w:rPr>
              <w:t>Dirección de Metodología y Producción Estadística</w:t>
            </w:r>
          </w:p>
        </w:tc>
      </w:tr>
      <w:tr w:rsidR="00475350" w:rsidRPr="00475350" w14:paraId="7A19E708" w14:textId="77777777" w:rsidTr="001B029B">
        <w:trPr>
          <w:trHeight w:val="225"/>
          <w:tblCellSpacing w:w="15" w:type="dxa"/>
          <w:jc w:val="center"/>
        </w:trPr>
        <w:tc>
          <w:tcPr>
            <w:tcW w:w="9915" w:type="dxa"/>
            <w:vAlign w:val="center"/>
            <w:hideMark/>
          </w:tcPr>
          <w:p w14:paraId="44D4DF9A" w14:textId="77777777" w:rsidR="00475350" w:rsidRDefault="00475350" w:rsidP="00475350">
            <w:pPr>
              <w:spacing w:after="0" w:line="240" w:lineRule="auto"/>
              <w:jc w:val="center"/>
              <w:rPr>
                <w:rFonts w:ascii="Times New Roman" w:eastAsia="Times New Roman" w:hAnsi="Times New Roman" w:cs="Times New Roman"/>
                <w:sz w:val="20"/>
                <w:szCs w:val="20"/>
                <w:lang w:eastAsia="es-CO"/>
              </w:rPr>
            </w:pPr>
          </w:p>
          <w:p w14:paraId="3592E805" w14:textId="77777777" w:rsidR="00AC00A5" w:rsidRDefault="00AC00A5" w:rsidP="00475350">
            <w:pPr>
              <w:spacing w:after="0" w:line="240" w:lineRule="auto"/>
              <w:jc w:val="center"/>
              <w:rPr>
                <w:rFonts w:ascii="Times New Roman" w:eastAsia="Times New Roman" w:hAnsi="Times New Roman" w:cs="Times New Roman"/>
                <w:sz w:val="20"/>
                <w:szCs w:val="20"/>
                <w:lang w:eastAsia="es-CO"/>
              </w:rPr>
            </w:pPr>
          </w:p>
          <w:p w14:paraId="5FDBCFD2" w14:textId="77777777" w:rsidR="00AC00A5" w:rsidRDefault="00AC00A5" w:rsidP="00475350">
            <w:pPr>
              <w:spacing w:after="0" w:line="240" w:lineRule="auto"/>
              <w:jc w:val="center"/>
              <w:rPr>
                <w:rFonts w:ascii="Times New Roman" w:eastAsia="Times New Roman" w:hAnsi="Times New Roman" w:cs="Times New Roman"/>
                <w:sz w:val="20"/>
                <w:szCs w:val="20"/>
                <w:lang w:eastAsia="es-CO"/>
              </w:rPr>
            </w:pPr>
          </w:p>
          <w:p w14:paraId="0EC09A7C" w14:textId="77777777" w:rsidR="00122D90" w:rsidRDefault="00122D90" w:rsidP="00475350">
            <w:pPr>
              <w:spacing w:after="0" w:line="240" w:lineRule="auto"/>
              <w:jc w:val="center"/>
              <w:rPr>
                <w:rFonts w:ascii="Times New Roman" w:eastAsia="Times New Roman" w:hAnsi="Times New Roman" w:cs="Times New Roman"/>
                <w:sz w:val="20"/>
                <w:szCs w:val="20"/>
                <w:lang w:eastAsia="es-CO"/>
              </w:rPr>
            </w:pPr>
          </w:p>
          <w:p w14:paraId="0DF34FCE" w14:textId="77777777" w:rsidR="00122D90" w:rsidRDefault="00122D90" w:rsidP="00475350">
            <w:pPr>
              <w:spacing w:after="0" w:line="240" w:lineRule="auto"/>
              <w:jc w:val="center"/>
              <w:rPr>
                <w:rFonts w:ascii="Times New Roman" w:eastAsia="Times New Roman" w:hAnsi="Times New Roman" w:cs="Times New Roman"/>
                <w:sz w:val="20"/>
                <w:szCs w:val="20"/>
                <w:lang w:eastAsia="es-CO"/>
              </w:rPr>
            </w:pPr>
          </w:p>
          <w:p w14:paraId="4A49539F" w14:textId="77777777" w:rsidR="00122D90" w:rsidRPr="00475350" w:rsidRDefault="00122D90" w:rsidP="00475350">
            <w:pPr>
              <w:spacing w:after="0" w:line="240" w:lineRule="auto"/>
              <w:jc w:val="center"/>
              <w:rPr>
                <w:rFonts w:ascii="Times New Roman" w:eastAsia="Times New Roman" w:hAnsi="Times New Roman" w:cs="Times New Roman"/>
                <w:sz w:val="20"/>
                <w:szCs w:val="20"/>
                <w:lang w:eastAsia="es-CO"/>
              </w:rPr>
            </w:pPr>
          </w:p>
        </w:tc>
      </w:tr>
      <w:tr w:rsidR="00475350" w:rsidRPr="00475350" w14:paraId="62C3CB32" w14:textId="77777777" w:rsidTr="001B029B">
        <w:trPr>
          <w:tblCellSpacing w:w="15" w:type="dxa"/>
          <w:jc w:val="center"/>
        </w:trPr>
        <w:tc>
          <w:tcPr>
            <w:tcW w:w="9915" w:type="dxa"/>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90" w:type="dxa"/>
                <w:left w:w="90" w:type="dxa"/>
                <w:bottom w:w="90" w:type="dxa"/>
                <w:right w:w="90" w:type="dxa"/>
              </w:tblCellMar>
              <w:tblLook w:val="04A0" w:firstRow="1" w:lastRow="0" w:firstColumn="1" w:lastColumn="0" w:noHBand="0" w:noVBand="1"/>
            </w:tblPr>
            <w:tblGrid>
              <w:gridCol w:w="9869"/>
            </w:tblGrid>
            <w:tr w:rsidR="00475350" w:rsidRPr="00475350" w14:paraId="5EA1ECE4" w14:textId="77777777" w:rsidTr="2DED0A3D">
              <w:trPr>
                <w:tblCellSpacing w:w="0" w:type="dxa"/>
                <w:jc w:val="center"/>
              </w:trPr>
              <w:tc>
                <w:tcPr>
                  <w:tcW w:w="9958" w:type="dxa"/>
                  <w:tcBorders>
                    <w:top w:val="outset" w:sz="6" w:space="0" w:color="auto"/>
                    <w:left w:val="outset" w:sz="6" w:space="0" w:color="auto"/>
                    <w:bottom w:val="outset" w:sz="6" w:space="0" w:color="auto"/>
                    <w:right w:val="outset" w:sz="6" w:space="0" w:color="auto"/>
                  </w:tcBorders>
                  <w:vAlign w:val="center"/>
                  <w:hideMark/>
                </w:tcPr>
                <w:p w14:paraId="4EC109CD" w14:textId="24C3E6B1" w:rsidR="00475350" w:rsidRPr="00475350" w:rsidRDefault="00475350" w:rsidP="00046404">
                  <w:pPr>
                    <w:spacing w:after="0" w:line="240" w:lineRule="auto"/>
                    <w:jc w:val="center"/>
                    <w:rPr>
                      <w:rFonts w:ascii="Arial" w:eastAsia="Times New Roman" w:hAnsi="Arial" w:cs="Arial"/>
                      <w:b/>
                      <w:bCs/>
                      <w:color w:val="000000"/>
                      <w:sz w:val="28"/>
                      <w:szCs w:val="28"/>
                      <w:lang w:eastAsia="es-CO"/>
                    </w:rPr>
                  </w:pPr>
                  <w:r w:rsidRPr="2DED0A3D">
                    <w:rPr>
                      <w:rFonts w:ascii="Arial" w:eastAsia="Times New Roman" w:hAnsi="Arial" w:cs="Arial"/>
                      <w:b/>
                      <w:bCs/>
                      <w:color w:val="000000" w:themeColor="text1"/>
                      <w:sz w:val="28"/>
                      <w:szCs w:val="28"/>
                      <w:lang w:eastAsia="es-CO"/>
                    </w:rPr>
                    <w:t> </w:t>
                  </w:r>
                  <w:r w:rsidR="00F87479" w:rsidRPr="2DED0A3D">
                    <w:rPr>
                      <w:rFonts w:ascii="Arial" w:eastAsia="Times New Roman" w:hAnsi="Arial" w:cs="Arial"/>
                      <w:b/>
                      <w:bCs/>
                      <w:color w:val="000000" w:themeColor="text1"/>
                      <w:sz w:val="28"/>
                      <w:szCs w:val="28"/>
                      <w:lang w:eastAsia="es-CO"/>
                    </w:rPr>
                    <w:t>PLAN GENERAL ENCUESTA DE DESARROLLO E INNOVACIÓN TECNOLÓGICA SECTOR</w:t>
                  </w:r>
                  <w:r w:rsidR="00046404" w:rsidRPr="2DED0A3D">
                    <w:rPr>
                      <w:rFonts w:ascii="Arial" w:eastAsia="Times New Roman" w:hAnsi="Arial" w:cs="Arial"/>
                      <w:b/>
                      <w:bCs/>
                      <w:color w:val="000000" w:themeColor="text1"/>
                      <w:sz w:val="28"/>
                      <w:szCs w:val="28"/>
                      <w:lang w:eastAsia="es-CO"/>
                    </w:rPr>
                    <w:t>ES COMERCIO Y SERVICIOS</w:t>
                  </w:r>
                  <w:r w:rsidR="6A2A3F4B" w:rsidRPr="2DED0A3D">
                    <w:rPr>
                      <w:rFonts w:ascii="Arial" w:eastAsia="Times New Roman" w:hAnsi="Arial" w:cs="Arial"/>
                      <w:b/>
                      <w:bCs/>
                      <w:color w:val="000000" w:themeColor="text1"/>
                      <w:sz w:val="28"/>
                      <w:szCs w:val="28"/>
                      <w:lang w:eastAsia="es-CO"/>
                    </w:rPr>
                    <w:t xml:space="preserve"> -</w:t>
                  </w:r>
                  <w:r w:rsidRPr="2DED0A3D">
                    <w:rPr>
                      <w:rFonts w:ascii="Arial" w:eastAsia="Times New Roman" w:hAnsi="Arial" w:cs="Arial"/>
                      <w:b/>
                      <w:bCs/>
                      <w:color w:val="000000" w:themeColor="text1"/>
                      <w:sz w:val="28"/>
                      <w:szCs w:val="28"/>
                      <w:lang w:eastAsia="es-CO"/>
                    </w:rPr>
                    <w:t xml:space="preserve"> </w:t>
                  </w:r>
                  <w:r w:rsidR="4E64B262" w:rsidRPr="2DED0A3D">
                    <w:rPr>
                      <w:rFonts w:ascii="Arial" w:eastAsia="Times New Roman" w:hAnsi="Arial" w:cs="Arial"/>
                      <w:b/>
                      <w:bCs/>
                      <w:color w:val="000000" w:themeColor="text1"/>
                      <w:sz w:val="28"/>
                      <w:szCs w:val="28"/>
                      <w:lang w:eastAsia="es-CO"/>
                    </w:rPr>
                    <w:t>EDITS</w:t>
                  </w:r>
                </w:p>
              </w:tc>
            </w:tr>
          </w:tbl>
          <w:p w14:paraId="0509C47E" w14:textId="77777777" w:rsidR="00475350" w:rsidRPr="00475350" w:rsidRDefault="00475350" w:rsidP="00475350">
            <w:pPr>
              <w:spacing w:after="0" w:line="240" w:lineRule="auto"/>
              <w:jc w:val="center"/>
              <w:rPr>
                <w:rFonts w:ascii="Times New Roman" w:eastAsia="Times New Roman" w:hAnsi="Times New Roman" w:cs="Times New Roman"/>
                <w:sz w:val="24"/>
                <w:szCs w:val="24"/>
                <w:lang w:eastAsia="es-CO"/>
              </w:rPr>
            </w:pPr>
          </w:p>
        </w:tc>
      </w:tr>
      <w:tr w:rsidR="00475350" w:rsidRPr="00475350" w14:paraId="72D41374" w14:textId="77777777" w:rsidTr="001B029B">
        <w:trPr>
          <w:trHeight w:val="225"/>
          <w:tblCellSpacing w:w="15" w:type="dxa"/>
          <w:jc w:val="center"/>
        </w:trPr>
        <w:tc>
          <w:tcPr>
            <w:tcW w:w="9915" w:type="dxa"/>
            <w:vAlign w:val="center"/>
            <w:hideMark/>
          </w:tcPr>
          <w:p w14:paraId="0C572A90" w14:textId="77777777" w:rsidR="00475350" w:rsidRDefault="00475350" w:rsidP="00475350">
            <w:pPr>
              <w:spacing w:after="0" w:line="240" w:lineRule="auto"/>
              <w:jc w:val="center"/>
              <w:rPr>
                <w:rFonts w:ascii="Times New Roman" w:eastAsia="Times New Roman" w:hAnsi="Times New Roman" w:cs="Times New Roman"/>
                <w:sz w:val="20"/>
                <w:szCs w:val="20"/>
                <w:lang w:eastAsia="es-CO"/>
              </w:rPr>
            </w:pPr>
          </w:p>
          <w:p w14:paraId="07089149" w14:textId="77777777" w:rsidR="00122D90" w:rsidRDefault="00122D90" w:rsidP="00475350">
            <w:pPr>
              <w:spacing w:after="0" w:line="240" w:lineRule="auto"/>
              <w:jc w:val="center"/>
              <w:rPr>
                <w:rFonts w:ascii="Times New Roman" w:eastAsia="Times New Roman" w:hAnsi="Times New Roman" w:cs="Times New Roman"/>
                <w:sz w:val="20"/>
                <w:szCs w:val="20"/>
                <w:lang w:eastAsia="es-CO"/>
              </w:rPr>
            </w:pPr>
          </w:p>
          <w:p w14:paraId="784B10E5" w14:textId="77777777" w:rsidR="00AC00A5" w:rsidRPr="00475350" w:rsidRDefault="00AC00A5" w:rsidP="00475350">
            <w:pPr>
              <w:spacing w:after="0" w:line="240" w:lineRule="auto"/>
              <w:jc w:val="center"/>
              <w:rPr>
                <w:rFonts w:ascii="Times New Roman" w:eastAsia="Times New Roman" w:hAnsi="Times New Roman" w:cs="Times New Roman"/>
                <w:sz w:val="20"/>
                <w:szCs w:val="20"/>
                <w:lang w:eastAsia="es-CO"/>
              </w:rPr>
            </w:pPr>
          </w:p>
        </w:tc>
      </w:tr>
      <w:tr w:rsidR="00475350" w:rsidRPr="00475350" w14:paraId="5F3F4675" w14:textId="77777777" w:rsidTr="001B029B">
        <w:trPr>
          <w:trHeight w:val="225"/>
          <w:tblCellSpacing w:w="15" w:type="dxa"/>
          <w:jc w:val="center"/>
        </w:trPr>
        <w:tc>
          <w:tcPr>
            <w:tcW w:w="9915" w:type="dxa"/>
            <w:vAlign w:val="center"/>
            <w:hideMark/>
          </w:tcPr>
          <w:p w14:paraId="0298C583" w14:textId="648207A9" w:rsidR="00475350" w:rsidRDefault="00B95382" w:rsidP="00101585">
            <w:pPr>
              <w:spacing w:after="0" w:line="240" w:lineRule="auto"/>
              <w:jc w:val="center"/>
              <w:rPr>
                <w:rFonts w:ascii="Arial" w:eastAsia="Times New Roman" w:hAnsi="Arial" w:cs="Arial"/>
                <w:b/>
                <w:bCs/>
                <w:color w:val="000000"/>
                <w:sz w:val="28"/>
                <w:szCs w:val="40"/>
                <w:lang w:eastAsia="es-CO"/>
              </w:rPr>
            </w:pPr>
            <w:r>
              <w:rPr>
                <w:rFonts w:ascii="Arial" w:eastAsia="Times New Roman" w:hAnsi="Arial" w:cs="Arial"/>
                <w:b/>
                <w:bCs/>
                <w:color w:val="000000"/>
                <w:sz w:val="28"/>
                <w:szCs w:val="40"/>
                <w:lang w:eastAsia="es-CO"/>
              </w:rPr>
              <w:t>Febrero</w:t>
            </w:r>
            <w:r w:rsidR="00101585" w:rsidRPr="00101585">
              <w:rPr>
                <w:rFonts w:ascii="Arial" w:eastAsia="Times New Roman" w:hAnsi="Arial" w:cs="Arial"/>
                <w:b/>
                <w:bCs/>
                <w:color w:val="000000"/>
                <w:sz w:val="28"/>
                <w:szCs w:val="40"/>
                <w:lang w:eastAsia="es-CO"/>
              </w:rPr>
              <w:t>/202</w:t>
            </w:r>
            <w:r>
              <w:rPr>
                <w:rFonts w:ascii="Arial" w:eastAsia="Times New Roman" w:hAnsi="Arial" w:cs="Arial"/>
                <w:b/>
                <w:bCs/>
                <w:color w:val="000000"/>
                <w:sz w:val="28"/>
                <w:szCs w:val="40"/>
                <w:lang w:eastAsia="es-CO"/>
              </w:rPr>
              <w:t>2</w:t>
            </w:r>
          </w:p>
          <w:p w14:paraId="437135C2" w14:textId="4AC9FDE4" w:rsidR="00B95382" w:rsidRDefault="00B95382" w:rsidP="00101585">
            <w:pPr>
              <w:spacing w:after="0" w:line="240" w:lineRule="auto"/>
              <w:jc w:val="center"/>
              <w:rPr>
                <w:rFonts w:ascii="Arial" w:eastAsia="Times New Roman" w:hAnsi="Arial" w:cs="Arial"/>
                <w:b/>
                <w:bCs/>
                <w:color w:val="000000"/>
                <w:sz w:val="28"/>
                <w:szCs w:val="40"/>
                <w:lang w:eastAsia="es-CO"/>
              </w:rPr>
            </w:pPr>
          </w:p>
          <w:p w14:paraId="421DF60F" w14:textId="77777777" w:rsidR="00B95382" w:rsidRDefault="00B95382" w:rsidP="00101585">
            <w:pPr>
              <w:spacing w:after="0" w:line="240" w:lineRule="auto"/>
              <w:jc w:val="center"/>
              <w:rPr>
                <w:rFonts w:ascii="Arial" w:eastAsia="Times New Roman" w:hAnsi="Arial" w:cs="Arial"/>
                <w:b/>
                <w:bCs/>
                <w:color w:val="000000"/>
                <w:sz w:val="28"/>
                <w:szCs w:val="40"/>
                <w:lang w:eastAsia="es-CO"/>
              </w:rPr>
            </w:pPr>
          </w:p>
          <w:p w14:paraId="4CFB497E" w14:textId="320D4DDF" w:rsidR="00B95382" w:rsidRPr="00475350" w:rsidRDefault="00B95382" w:rsidP="00101585">
            <w:pPr>
              <w:spacing w:after="0" w:line="240" w:lineRule="auto"/>
              <w:jc w:val="center"/>
              <w:rPr>
                <w:rFonts w:ascii="Times New Roman" w:eastAsia="Times New Roman" w:hAnsi="Times New Roman" w:cs="Times New Roman"/>
                <w:sz w:val="20"/>
                <w:szCs w:val="20"/>
                <w:lang w:eastAsia="es-CO"/>
              </w:rPr>
            </w:pPr>
          </w:p>
        </w:tc>
      </w:tr>
      <w:tr w:rsidR="00475350" w:rsidRPr="00475350" w14:paraId="49C683FA" w14:textId="77777777" w:rsidTr="001B029B">
        <w:trPr>
          <w:tblCellSpacing w:w="15" w:type="dxa"/>
          <w:jc w:val="center"/>
        </w:trPr>
        <w:tc>
          <w:tcPr>
            <w:tcW w:w="9915" w:type="dxa"/>
            <w:vAlign w:val="center"/>
            <w:hideMark/>
          </w:tcPr>
          <w:tbl>
            <w:tblPr>
              <w:tblW w:w="987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50"/>
              <w:gridCol w:w="2564"/>
              <w:gridCol w:w="2059"/>
              <w:gridCol w:w="3297"/>
            </w:tblGrid>
            <w:tr w:rsidR="00475350" w:rsidRPr="00475350" w14:paraId="0B6373A1" w14:textId="77777777" w:rsidTr="00AC00A5">
              <w:trPr>
                <w:tblCellSpacing w:w="0" w:type="dxa"/>
              </w:trPr>
              <w:tc>
                <w:tcPr>
                  <w:tcW w:w="988" w:type="pct"/>
                  <w:tcBorders>
                    <w:top w:val="outset" w:sz="6" w:space="0" w:color="auto"/>
                    <w:left w:val="outset" w:sz="6" w:space="0" w:color="auto"/>
                    <w:bottom w:val="outset" w:sz="6" w:space="0" w:color="auto"/>
                    <w:right w:val="outset" w:sz="6" w:space="0" w:color="auto"/>
                  </w:tcBorders>
                  <w:vAlign w:val="center"/>
                  <w:hideMark/>
                </w:tcPr>
                <w:p w14:paraId="197ECE9F" w14:textId="77777777" w:rsidR="00475350" w:rsidRPr="00475350" w:rsidRDefault="00101585" w:rsidP="00475350">
                  <w:pPr>
                    <w:spacing w:after="0" w:line="240" w:lineRule="auto"/>
                    <w:jc w:val="center"/>
                    <w:rPr>
                      <w:rFonts w:ascii="Times New Roman" w:eastAsia="Times New Roman" w:hAnsi="Times New Roman" w:cs="Times New Roman"/>
                      <w:sz w:val="24"/>
                      <w:szCs w:val="24"/>
                      <w:lang w:eastAsia="es-CO"/>
                    </w:rPr>
                  </w:pPr>
                  <w:r>
                    <w:br w:type="page"/>
                  </w:r>
                  <w:r w:rsidR="00475350" w:rsidRPr="00475350">
                    <w:rPr>
                      <w:rFonts w:ascii="Times New Roman" w:eastAsia="Times New Roman" w:hAnsi="Times New Roman" w:cs="Times New Roman"/>
                      <w:noProof/>
                      <w:sz w:val="24"/>
                      <w:szCs w:val="24"/>
                      <w:lang w:val="en-US"/>
                    </w:rPr>
                    <w:drawing>
                      <wp:inline distT="0" distB="0" distL="0" distR="0" wp14:anchorId="736A940D" wp14:editId="5ABEAA09">
                        <wp:extent cx="1209675" cy="609600"/>
                        <wp:effectExtent l="0" t="0" r="9525" b="0"/>
                        <wp:docPr id="1" name="Imagen 1" descr="http://isolucionpro.dane.gov.co/Isolucion40Dane/MediosDane/c99fef7cd592442d9a54648d1684f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olucionpro.dane.gov.co/Isolucion40Dane/MediosDane/c99fef7cd592442d9a54648d1684f59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609600"/>
                                </a:xfrm>
                                <a:prstGeom prst="rect">
                                  <a:avLst/>
                                </a:prstGeom>
                                <a:noFill/>
                                <a:ln>
                                  <a:noFill/>
                                </a:ln>
                              </pic:spPr>
                            </pic:pic>
                          </a:graphicData>
                        </a:graphic>
                      </wp:inline>
                    </w:drawing>
                  </w:r>
                </w:p>
              </w:tc>
              <w:tc>
                <w:tcPr>
                  <w:tcW w:w="2342" w:type="pct"/>
                  <w:gridSpan w:val="2"/>
                  <w:tcBorders>
                    <w:top w:val="outset" w:sz="6" w:space="0" w:color="auto"/>
                    <w:left w:val="outset" w:sz="6" w:space="0" w:color="auto"/>
                    <w:bottom w:val="outset" w:sz="6" w:space="0" w:color="auto"/>
                    <w:right w:val="outset" w:sz="6" w:space="0" w:color="auto"/>
                  </w:tcBorders>
                  <w:vAlign w:val="center"/>
                  <w:hideMark/>
                </w:tcPr>
                <w:p w14:paraId="30C9749E" w14:textId="77777777" w:rsidR="00475350" w:rsidRPr="00475350" w:rsidRDefault="00475350" w:rsidP="00475350">
                  <w:pPr>
                    <w:spacing w:after="0" w:line="240" w:lineRule="auto"/>
                    <w:jc w:val="center"/>
                    <w:rPr>
                      <w:rFonts w:ascii="Arial" w:eastAsia="Times New Roman" w:hAnsi="Arial" w:cs="Arial"/>
                      <w:b/>
                      <w:bCs/>
                      <w:color w:val="000000"/>
                      <w:lang w:eastAsia="es-CO"/>
                    </w:rPr>
                  </w:pPr>
                  <w:r w:rsidRPr="00475350">
                    <w:rPr>
                      <w:rFonts w:ascii="Arial" w:eastAsia="Times New Roman" w:hAnsi="Arial" w:cs="Arial"/>
                      <w:b/>
                      <w:bCs/>
                      <w:color w:val="000000"/>
                      <w:lang w:eastAsia="es-CO"/>
                    </w:rPr>
                    <w:t xml:space="preserve">DISEÑO </w:t>
                  </w:r>
                </w:p>
              </w:tc>
              <w:tc>
                <w:tcPr>
                  <w:tcW w:w="1670" w:type="pct"/>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14:paraId="3B8B967C" w14:textId="77777777" w:rsidR="00475350" w:rsidRPr="00475350" w:rsidRDefault="00475350" w:rsidP="00475350">
                  <w:pPr>
                    <w:spacing w:after="0" w:line="240" w:lineRule="auto"/>
                    <w:rPr>
                      <w:rFonts w:ascii="Arial" w:eastAsia="Times New Roman" w:hAnsi="Arial" w:cs="Arial"/>
                      <w:b/>
                      <w:bCs/>
                      <w:color w:val="000000"/>
                      <w:lang w:eastAsia="es-CO"/>
                    </w:rPr>
                  </w:pPr>
                  <w:r w:rsidRPr="00475350">
                    <w:rPr>
                      <w:rFonts w:ascii="Arial" w:eastAsia="Times New Roman" w:hAnsi="Arial" w:cs="Arial"/>
                      <w:b/>
                      <w:bCs/>
                      <w:color w:val="000000"/>
                      <w:lang w:eastAsia="es-CO"/>
                    </w:rPr>
                    <w:t>CÓDIGO:</w:t>
                  </w:r>
                  <w:r w:rsidR="00A1070C">
                    <w:rPr>
                      <w:rFonts w:ascii="Arial" w:eastAsia="Times New Roman" w:hAnsi="Arial" w:cs="Arial"/>
                      <w:b/>
                      <w:bCs/>
                      <w:color w:val="000000"/>
                      <w:lang w:eastAsia="es-CO"/>
                    </w:rPr>
                    <w:t xml:space="preserve"> </w:t>
                  </w:r>
                  <w:r w:rsidR="00A1070C" w:rsidRPr="00A1070C">
                    <w:rPr>
                      <w:rFonts w:ascii="Arial" w:eastAsia="Times New Roman" w:hAnsi="Arial" w:cs="Arial"/>
                      <w:b/>
                      <w:bCs/>
                      <w:color w:val="000000"/>
                      <w:lang w:eastAsia="es-CO"/>
                    </w:rPr>
                    <w:t>DSO-</w:t>
                  </w:r>
                  <w:r w:rsidR="00A1070C">
                    <w:rPr>
                      <w:rFonts w:ascii="Arial" w:eastAsia="Times New Roman" w:hAnsi="Arial" w:cs="Arial"/>
                      <w:b/>
                      <w:bCs/>
                      <w:color w:val="000000"/>
                      <w:lang w:eastAsia="es-CO"/>
                    </w:rPr>
                    <w:t>EDIT</w:t>
                  </w:r>
                  <w:r w:rsidR="00046404">
                    <w:rPr>
                      <w:rFonts w:ascii="Arial" w:eastAsia="Times New Roman" w:hAnsi="Arial" w:cs="Arial"/>
                      <w:b/>
                      <w:bCs/>
                      <w:color w:val="000000"/>
                      <w:lang w:eastAsia="es-CO"/>
                    </w:rPr>
                    <w:t>S</w:t>
                  </w:r>
                  <w:r w:rsidR="00A1070C" w:rsidRPr="00A1070C">
                    <w:rPr>
                      <w:rFonts w:ascii="Arial" w:eastAsia="Times New Roman" w:hAnsi="Arial" w:cs="Arial"/>
                      <w:b/>
                      <w:bCs/>
                      <w:color w:val="000000"/>
                      <w:lang w:eastAsia="es-CO"/>
                    </w:rPr>
                    <w:t>-PGR-001</w:t>
                  </w:r>
                </w:p>
                <w:p w14:paraId="7518D8A7" w14:textId="77777777" w:rsidR="00475350" w:rsidRPr="00475350" w:rsidRDefault="00475350" w:rsidP="00475350">
                  <w:pPr>
                    <w:spacing w:after="0" w:line="240" w:lineRule="auto"/>
                    <w:rPr>
                      <w:rFonts w:ascii="Arial" w:eastAsia="Times New Roman" w:hAnsi="Arial" w:cs="Arial"/>
                      <w:b/>
                      <w:bCs/>
                      <w:color w:val="000000"/>
                      <w:lang w:eastAsia="es-CO"/>
                    </w:rPr>
                  </w:pPr>
                  <w:r w:rsidRPr="00475350">
                    <w:rPr>
                      <w:rFonts w:ascii="Arial" w:eastAsia="Times New Roman" w:hAnsi="Arial" w:cs="Arial"/>
                      <w:b/>
                      <w:bCs/>
                      <w:color w:val="000000"/>
                      <w:lang w:eastAsia="es-CO"/>
                    </w:rPr>
                    <w:t>VERSIÓN: </w:t>
                  </w:r>
                  <w:r w:rsidR="00A1070C">
                    <w:rPr>
                      <w:rFonts w:ascii="Arial" w:eastAsia="Times New Roman" w:hAnsi="Arial" w:cs="Arial"/>
                      <w:b/>
                      <w:bCs/>
                      <w:color w:val="000000"/>
                      <w:lang w:eastAsia="es-CO"/>
                    </w:rPr>
                    <w:t>1</w:t>
                  </w:r>
                </w:p>
                <w:p w14:paraId="553C750E" w14:textId="3F6B82C3" w:rsidR="00475350" w:rsidRPr="00475350" w:rsidRDefault="00475350" w:rsidP="00475350">
                  <w:pPr>
                    <w:spacing w:after="0" w:line="240" w:lineRule="auto"/>
                    <w:rPr>
                      <w:rFonts w:ascii="Arial" w:eastAsia="Times New Roman" w:hAnsi="Arial" w:cs="Arial"/>
                      <w:b/>
                      <w:bCs/>
                      <w:color w:val="000000"/>
                      <w:lang w:eastAsia="es-CO"/>
                    </w:rPr>
                  </w:pPr>
                  <w:r w:rsidRPr="00475350">
                    <w:rPr>
                      <w:rFonts w:ascii="Arial" w:eastAsia="Times New Roman" w:hAnsi="Arial" w:cs="Arial"/>
                      <w:b/>
                      <w:bCs/>
                      <w:color w:val="000000"/>
                      <w:lang w:eastAsia="es-CO"/>
                    </w:rPr>
                    <w:t>FECHA: </w:t>
                  </w:r>
                  <w:r w:rsidR="00A1070C">
                    <w:rPr>
                      <w:rFonts w:ascii="Arial" w:eastAsia="Times New Roman" w:hAnsi="Arial" w:cs="Arial"/>
                      <w:b/>
                      <w:bCs/>
                      <w:color w:val="000000"/>
                      <w:lang w:eastAsia="es-CO"/>
                    </w:rPr>
                    <w:t>2</w:t>
                  </w:r>
                  <w:r w:rsidR="00B95382">
                    <w:rPr>
                      <w:rFonts w:ascii="Arial" w:eastAsia="Times New Roman" w:hAnsi="Arial" w:cs="Arial"/>
                      <w:b/>
                      <w:bCs/>
                      <w:color w:val="000000"/>
                      <w:lang w:eastAsia="es-CO"/>
                    </w:rPr>
                    <w:t>5</w:t>
                  </w:r>
                  <w:r w:rsidR="00A1070C">
                    <w:rPr>
                      <w:rFonts w:ascii="Arial" w:eastAsia="Times New Roman" w:hAnsi="Arial" w:cs="Arial"/>
                      <w:b/>
                      <w:bCs/>
                      <w:color w:val="000000"/>
                      <w:lang w:eastAsia="es-CO"/>
                    </w:rPr>
                    <w:t>/0</w:t>
                  </w:r>
                  <w:r w:rsidR="00B95382">
                    <w:rPr>
                      <w:rFonts w:ascii="Arial" w:eastAsia="Times New Roman" w:hAnsi="Arial" w:cs="Arial"/>
                      <w:b/>
                      <w:bCs/>
                      <w:color w:val="000000"/>
                      <w:lang w:eastAsia="es-CO"/>
                    </w:rPr>
                    <w:t>2</w:t>
                  </w:r>
                  <w:r w:rsidR="00A1070C">
                    <w:rPr>
                      <w:rFonts w:ascii="Arial" w:eastAsia="Times New Roman" w:hAnsi="Arial" w:cs="Arial"/>
                      <w:b/>
                      <w:bCs/>
                      <w:color w:val="000000"/>
                      <w:lang w:eastAsia="es-CO"/>
                    </w:rPr>
                    <w:t>/202</w:t>
                  </w:r>
                  <w:r w:rsidR="00B95382">
                    <w:rPr>
                      <w:rFonts w:ascii="Arial" w:eastAsia="Times New Roman" w:hAnsi="Arial" w:cs="Arial"/>
                      <w:b/>
                      <w:bCs/>
                      <w:color w:val="000000"/>
                      <w:lang w:eastAsia="es-CO"/>
                    </w:rPr>
                    <w:t>2</w:t>
                  </w:r>
                </w:p>
              </w:tc>
            </w:tr>
            <w:tr w:rsidR="00475350" w:rsidRPr="00475350" w14:paraId="5CD5666B" w14:textId="77777777" w:rsidTr="00AC00A5">
              <w:trPr>
                <w:trHeight w:val="300"/>
                <w:tblCellSpacing w:w="0" w:type="dxa"/>
              </w:trPr>
              <w:tc>
                <w:tcPr>
                  <w:tcW w:w="2287" w:type="pct"/>
                  <w:gridSpan w:val="2"/>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14:paraId="01579D4A" w14:textId="77777777" w:rsidR="00475350" w:rsidRPr="00475350" w:rsidRDefault="00475350" w:rsidP="00475350">
                  <w:pPr>
                    <w:spacing w:after="0" w:line="240" w:lineRule="auto"/>
                    <w:rPr>
                      <w:rFonts w:ascii="Arial" w:eastAsia="Times New Roman" w:hAnsi="Arial" w:cs="Arial"/>
                      <w:color w:val="000000"/>
                      <w:sz w:val="20"/>
                      <w:szCs w:val="20"/>
                      <w:lang w:eastAsia="es-CO"/>
                    </w:rPr>
                  </w:pPr>
                  <w:r w:rsidRPr="00475350">
                    <w:rPr>
                      <w:rFonts w:ascii="Arial" w:eastAsia="Times New Roman" w:hAnsi="Arial" w:cs="Arial"/>
                      <w:color w:val="000000"/>
                      <w:sz w:val="20"/>
                      <w:szCs w:val="20"/>
                      <w:lang w:eastAsia="es-CO"/>
                    </w:rPr>
                    <w:lastRenderedPageBreak/>
                    <w:t>PROCESO:</w:t>
                  </w:r>
                  <w:r w:rsidR="00DD27C0">
                    <w:rPr>
                      <w:rFonts w:ascii="Arial" w:eastAsia="Times New Roman" w:hAnsi="Arial" w:cs="Arial"/>
                      <w:color w:val="000000"/>
                      <w:sz w:val="20"/>
                      <w:szCs w:val="20"/>
                      <w:lang w:eastAsia="es-CO"/>
                    </w:rPr>
                    <w:t xml:space="preserve"> Producci</w:t>
                  </w:r>
                  <w:r w:rsidR="00A1070C">
                    <w:rPr>
                      <w:rFonts w:ascii="Arial" w:eastAsia="Times New Roman" w:hAnsi="Arial" w:cs="Arial"/>
                      <w:color w:val="000000"/>
                      <w:sz w:val="20"/>
                      <w:szCs w:val="20"/>
                      <w:lang w:eastAsia="es-CO"/>
                    </w:rPr>
                    <w:t>ón Estadística</w:t>
                  </w:r>
                </w:p>
              </w:tc>
              <w:tc>
                <w:tcPr>
                  <w:tcW w:w="2713" w:type="pct"/>
                  <w:gridSpan w:val="2"/>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14:paraId="1939E365" w14:textId="77777777" w:rsidR="00475350" w:rsidRPr="00475350" w:rsidRDefault="00943558" w:rsidP="0004640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OPERACIÓN O INVESTIGACIÓN ESTADÍSTICA</w:t>
                  </w:r>
                  <w:r w:rsidR="00475350" w:rsidRPr="00475350">
                    <w:rPr>
                      <w:rFonts w:ascii="Arial" w:eastAsia="Times New Roman" w:hAnsi="Arial" w:cs="Arial"/>
                      <w:color w:val="000000"/>
                      <w:sz w:val="20"/>
                      <w:szCs w:val="20"/>
                      <w:lang w:eastAsia="es-CO"/>
                    </w:rPr>
                    <w:t>:</w:t>
                  </w:r>
                  <w:r w:rsidR="00A1070C">
                    <w:rPr>
                      <w:rFonts w:ascii="Arial" w:eastAsia="Times New Roman" w:hAnsi="Arial" w:cs="Arial"/>
                      <w:color w:val="000000"/>
                      <w:sz w:val="20"/>
                      <w:szCs w:val="20"/>
                      <w:lang w:eastAsia="es-CO"/>
                    </w:rPr>
                    <w:t xml:space="preserve"> </w:t>
                  </w:r>
                  <w:r w:rsidR="00A1070C" w:rsidRPr="00A1070C">
                    <w:rPr>
                      <w:rFonts w:ascii="Arial" w:eastAsia="Times New Roman" w:hAnsi="Arial" w:cs="Arial"/>
                      <w:color w:val="000000"/>
                      <w:sz w:val="20"/>
                      <w:szCs w:val="20"/>
                      <w:lang w:eastAsia="es-CO"/>
                    </w:rPr>
                    <w:t>ENCUESTA DE DESARROLLO E INNOVACIÓN TECNOLÓGICA SECTOR</w:t>
                  </w:r>
                  <w:r w:rsidR="00046404">
                    <w:rPr>
                      <w:rFonts w:ascii="Arial" w:eastAsia="Times New Roman" w:hAnsi="Arial" w:cs="Arial"/>
                      <w:color w:val="000000"/>
                      <w:sz w:val="20"/>
                      <w:szCs w:val="20"/>
                      <w:lang w:eastAsia="es-CO"/>
                    </w:rPr>
                    <w:t>ES SERVICIOS Y COMERCIO</w:t>
                  </w:r>
                </w:p>
              </w:tc>
            </w:tr>
          </w:tbl>
          <w:p w14:paraId="01C6FC37" w14:textId="77777777" w:rsidR="00475350" w:rsidRPr="00475350" w:rsidRDefault="00475350" w:rsidP="00475350">
            <w:pPr>
              <w:spacing w:after="0" w:line="240" w:lineRule="auto"/>
              <w:rPr>
                <w:rFonts w:ascii="Times New Roman" w:eastAsia="Times New Roman" w:hAnsi="Times New Roman" w:cs="Times New Roman"/>
                <w:sz w:val="24"/>
                <w:szCs w:val="24"/>
                <w:lang w:eastAsia="es-CO"/>
              </w:rPr>
            </w:pPr>
          </w:p>
        </w:tc>
      </w:tr>
      <w:tr w:rsidR="00475350" w:rsidRPr="00475350" w14:paraId="2A85823B" w14:textId="77777777" w:rsidTr="001B029B">
        <w:trPr>
          <w:trHeight w:val="225"/>
          <w:tblCellSpacing w:w="15" w:type="dxa"/>
          <w:jc w:val="center"/>
        </w:trPr>
        <w:tc>
          <w:tcPr>
            <w:tcW w:w="9915" w:type="dxa"/>
            <w:vAlign w:val="center"/>
            <w:hideMark/>
          </w:tcPr>
          <w:p w14:paraId="5FC1D7ED" w14:textId="77777777" w:rsidR="00475350" w:rsidRPr="00475350" w:rsidRDefault="00475350" w:rsidP="00475350">
            <w:pPr>
              <w:spacing w:after="0" w:line="240" w:lineRule="auto"/>
              <w:rPr>
                <w:rFonts w:ascii="Times New Roman" w:eastAsia="Times New Roman" w:hAnsi="Times New Roman" w:cs="Times New Roman"/>
                <w:sz w:val="20"/>
                <w:szCs w:val="20"/>
                <w:lang w:eastAsia="es-CO"/>
              </w:rPr>
            </w:pPr>
          </w:p>
        </w:tc>
      </w:tr>
      <w:tr w:rsidR="00475350" w:rsidRPr="00475350" w14:paraId="1BEF33AF" w14:textId="77777777" w:rsidTr="001B029B">
        <w:trPr>
          <w:tblCellSpacing w:w="15" w:type="dxa"/>
          <w:jc w:val="center"/>
        </w:trPr>
        <w:tc>
          <w:tcPr>
            <w:tcW w:w="9915" w:type="dxa"/>
            <w:vAlign w:val="center"/>
            <w:hideMark/>
          </w:tcPr>
          <w:tbl>
            <w:tblPr>
              <w:tblW w:w="9978"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9978"/>
            </w:tblGrid>
            <w:tr w:rsidR="00AC00A5" w:rsidRPr="00475350" w14:paraId="04A5E603" w14:textId="77777777" w:rsidTr="00AC00A5">
              <w:trPr>
                <w:tblCellSpacing w:w="0" w:type="dxa"/>
              </w:trPr>
              <w:tc>
                <w:tcPr>
                  <w:tcW w:w="9978" w:type="dxa"/>
                  <w:vAlign w:val="center"/>
                  <w:hideMark/>
                </w:tcPr>
                <w:p w14:paraId="5EE1D0D2" w14:textId="77777777" w:rsidR="00475350" w:rsidRDefault="00475350" w:rsidP="00475350">
                  <w:pPr>
                    <w:spacing w:after="0" w:line="240" w:lineRule="auto"/>
                    <w:rPr>
                      <w:rFonts w:ascii="Arial" w:eastAsia="Times New Roman" w:hAnsi="Arial" w:cs="Arial"/>
                      <w:b/>
                      <w:bCs/>
                      <w:color w:val="000000"/>
                      <w:lang w:eastAsia="es-CO"/>
                    </w:rPr>
                  </w:pPr>
                  <w:r w:rsidRPr="00475350">
                    <w:rPr>
                      <w:rFonts w:ascii="Arial" w:eastAsia="Times New Roman" w:hAnsi="Arial" w:cs="Arial"/>
                      <w:b/>
                      <w:bCs/>
                      <w:color w:val="000000"/>
                      <w:lang w:eastAsia="es-CO"/>
                    </w:rPr>
                    <w:t>TABLA DE CONTENIDO</w:t>
                  </w:r>
                </w:p>
                <w:p w14:paraId="1814FBC2" w14:textId="77777777" w:rsidR="00A1070C" w:rsidRDefault="00A1070C" w:rsidP="00475350">
                  <w:pPr>
                    <w:spacing w:after="0" w:line="240" w:lineRule="auto"/>
                    <w:rPr>
                      <w:rFonts w:ascii="Arial" w:eastAsia="Times New Roman" w:hAnsi="Arial" w:cs="Arial"/>
                      <w:b/>
                      <w:bCs/>
                      <w:color w:val="000000"/>
                      <w:lang w:eastAsia="es-CO"/>
                    </w:rPr>
                  </w:pPr>
                </w:p>
                <w:p w14:paraId="780AF16D" w14:textId="77777777" w:rsidR="00AC00A5" w:rsidRDefault="00AC00A5">
                  <w:pPr>
                    <w:pStyle w:val="TDC1"/>
                    <w:rPr>
                      <w:rFonts w:asciiTheme="minorHAnsi" w:eastAsiaTheme="minorEastAsia" w:hAnsiTheme="minorHAnsi"/>
                      <w:noProof/>
                      <w:lang w:eastAsia="es-CO"/>
                    </w:rPr>
                  </w:pPr>
                  <w:r>
                    <w:rPr>
                      <w:rFonts w:ascii="Arial" w:eastAsia="Times New Roman" w:hAnsi="Arial" w:cs="Arial"/>
                      <w:b/>
                      <w:bCs/>
                      <w:color w:val="000000"/>
                      <w:lang w:eastAsia="es-CO"/>
                    </w:rPr>
                    <w:fldChar w:fldCharType="begin"/>
                  </w:r>
                  <w:r>
                    <w:rPr>
                      <w:rFonts w:ascii="Arial" w:eastAsia="Times New Roman" w:hAnsi="Arial" w:cs="Arial"/>
                      <w:b/>
                      <w:bCs/>
                      <w:color w:val="000000"/>
                      <w:lang w:eastAsia="es-CO"/>
                    </w:rPr>
                    <w:instrText xml:space="preserve"> TOC \o "1-1" \h \z \u </w:instrText>
                  </w:r>
                  <w:r>
                    <w:rPr>
                      <w:rFonts w:ascii="Arial" w:eastAsia="Times New Roman" w:hAnsi="Arial" w:cs="Arial"/>
                      <w:b/>
                      <w:bCs/>
                      <w:color w:val="000000"/>
                      <w:lang w:eastAsia="es-CO"/>
                    </w:rPr>
                    <w:fldChar w:fldCharType="separate"/>
                  </w:r>
                  <w:hyperlink w:anchor="_Toc71710915" w:history="1">
                    <w:r w:rsidRPr="002A1349">
                      <w:rPr>
                        <w:rStyle w:val="Hipervnculo"/>
                        <w:noProof/>
                      </w:rPr>
                      <w:t>1.</w:t>
                    </w:r>
                    <w:r>
                      <w:rPr>
                        <w:rFonts w:asciiTheme="minorHAnsi" w:eastAsiaTheme="minorEastAsia" w:hAnsiTheme="minorHAnsi"/>
                        <w:noProof/>
                        <w:lang w:eastAsia="es-CO"/>
                      </w:rPr>
                      <w:tab/>
                    </w:r>
                    <w:r w:rsidRPr="002A1349">
                      <w:rPr>
                        <w:rStyle w:val="Hipervnculo"/>
                        <w:noProof/>
                      </w:rPr>
                      <w:t>IDENTIFICACIÓN Y CONFIRMACIÓN DE NECESIDADES</w:t>
                    </w:r>
                    <w:r>
                      <w:rPr>
                        <w:noProof/>
                        <w:webHidden/>
                      </w:rPr>
                      <w:tab/>
                    </w:r>
                    <w:r>
                      <w:rPr>
                        <w:noProof/>
                        <w:webHidden/>
                      </w:rPr>
                      <w:fldChar w:fldCharType="begin"/>
                    </w:r>
                    <w:r>
                      <w:rPr>
                        <w:noProof/>
                        <w:webHidden/>
                      </w:rPr>
                      <w:instrText xml:space="preserve"> PAGEREF _Toc71710915 \h </w:instrText>
                    </w:r>
                    <w:r>
                      <w:rPr>
                        <w:noProof/>
                        <w:webHidden/>
                      </w:rPr>
                    </w:r>
                    <w:r>
                      <w:rPr>
                        <w:noProof/>
                        <w:webHidden/>
                      </w:rPr>
                      <w:fldChar w:fldCharType="separate"/>
                    </w:r>
                    <w:r w:rsidR="00155EE8">
                      <w:rPr>
                        <w:noProof/>
                        <w:webHidden/>
                      </w:rPr>
                      <w:t>3</w:t>
                    </w:r>
                    <w:r>
                      <w:rPr>
                        <w:noProof/>
                        <w:webHidden/>
                      </w:rPr>
                      <w:fldChar w:fldCharType="end"/>
                    </w:r>
                  </w:hyperlink>
                </w:p>
                <w:p w14:paraId="56DCEC64" w14:textId="77777777" w:rsidR="00AC00A5" w:rsidRDefault="00287C90">
                  <w:pPr>
                    <w:pStyle w:val="TDC1"/>
                    <w:rPr>
                      <w:rFonts w:asciiTheme="minorHAnsi" w:eastAsiaTheme="minorEastAsia" w:hAnsiTheme="minorHAnsi"/>
                      <w:noProof/>
                      <w:lang w:eastAsia="es-CO"/>
                    </w:rPr>
                  </w:pPr>
                  <w:hyperlink w:anchor="_Toc71710916" w:history="1">
                    <w:r w:rsidR="00AC00A5" w:rsidRPr="002A1349">
                      <w:rPr>
                        <w:rStyle w:val="Hipervnculo"/>
                        <w:noProof/>
                      </w:rPr>
                      <w:t>2.</w:t>
                    </w:r>
                    <w:r w:rsidR="00AC00A5">
                      <w:rPr>
                        <w:rFonts w:asciiTheme="minorHAnsi" w:eastAsiaTheme="minorEastAsia" w:hAnsiTheme="minorHAnsi"/>
                        <w:noProof/>
                        <w:lang w:eastAsia="es-CO"/>
                      </w:rPr>
                      <w:tab/>
                    </w:r>
                    <w:r w:rsidR="00AC00A5" w:rsidRPr="002A1349">
                      <w:rPr>
                        <w:rStyle w:val="Hipervnculo"/>
                        <w:noProof/>
                      </w:rPr>
                      <w:t>JUSTIFICACIÓN</w:t>
                    </w:r>
                    <w:r w:rsidR="00AC00A5">
                      <w:rPr>
                        <w:noProof/>
                        <w:webHidden/>
                      </w:rPr>
                      <w:tab/>
                    </w:r>
                    <w:r w:rsidR="00AC00A5">
                      <w:rPr>
                        <w:noProof/>
                        <w:webHidden/>
                      </w:rPr>
                      <w:fldChar w:fldCharType="begin"/>
                    </w:r>
                    <w:r w:rsidR="00AC00A5">
                      <w:rPr>
                        <w:noProof/>
                        <w:webHidden/>
                      </w:rPr>
                      <w:instrText xml:space="preserve"> PAGEREF _Toc71710916 \h </w:instrText>
                    </w:r>
                    <w:r w:rsidR="00AC00A5">
                      <w:rPr>
                        <w:noProof/>
                        <w:webHidden/>
                      </w:rPr>
                    </w:r>
                    <w:r w:rsidR="00AC00A5">
                      <w:rPr>
                        <w:noProof/>
                        <w:webHidden/>
                      </w:rPr>
                      <w:fldChar w:fldCharType="separate"/>
                    </w:r>
                    <w:r w:rsidR="00155EE8">
                      <w:rPr>
                        <w:noProof/>
                        <w:webHidden/>
                      </w:rPr>
                      <w:t>3</w:t>
                    </w:r>
                    <w:r w:rsidR="00AC00A5">
                      <w:rPr>
                        <w:noProof/>
                        <w:webHidden/>
                      </w:rPr>
                      <w:fldChar w:fldCharType="end"/>
                    </w:r>
                  </w:hyperlink>
                </w:p>
                <w:p w14:paraId="746593AA" w14:textId="77777777" w:rsidR="00AC00A5" w:rsidRDefault="00287C90">
                  <w:pPr>
                    <w:pStyle w:val="TDC1"/>
                    <w:rPr>
                      <w:rFonts w:asciiTheme="minorHAnsi" w:eastAsiaTheme="minorEastAsia" w:hAnsiTheme="minorHAnsi"/>
                      <w:noProof/>
                      <w:lang w:eastAsia="es-CO"/>
                    </w:rPr>
                  </w:pPr>
                  <w:hyperlink w:anchor="_Toc71710917" w:history="1">
                    <w:r w:rsidR="00AC00A5" w:rsidRPr="002A1349">
                      <w:rPr>
                        <w:rStyle w:val="Hipervnculo"/>
                        <w:noProof/>
                      </w:rPr>
                      <w:t>3.</w:t>
                    </w:r>
                    <w:r w:rsidR="00AC00A5">
                      <w:rPr>
                        <w:rFonts w:asciiTheme="minorHAnsi" w:eastAsiaTheme="minorEastAsia" w:hAnsiTheme="minorHAnsi"/>
                        <w:noProof/>
                        <w:lang w:eastAsia="es-CO"/>
                      </w:rPr>
                      <w:tab/>
                    </w:r>
                    <w:r w:rsidR="00AC00A5" w:rsidRPr="002A1349">
                      <w:rPr>
                        <w:rStyle w:val="Hipervnculo"/>
                        <w:noProof/>
                      </w:rPr>
                      <w:t>OBJETIVOS Y ALCANCE</w:t>
                    </w:r>
                    <w:r w:rsidR="00AC00A5">
                      <w:rPr>
                        <w:noProof/>
                        <w:webHidden/>
                      </w:rPr>
                      <w:tab/>
                    </w:r>
                    <w:r w:rsidR="00AC00A5">
                      <w:rPr>
                        <w:noProof/>
                        <w:webHidden/>
                      </w:rPr>
                      <w:fldChar w:fldCharType="begin"/>
                    </w:r>
                    <w:r w:rsidR="00AC00A5">
                      <w:rPr>
                        <w:noProof/>
                        <w:webHidden/>
                      </w:rPr>
                      <w:instrText xml:space="preserve"> PAGEREF _Toc71710917 \h </w:instrText>
                    </w:r>
                    <w:r w:rsidR="00AC00A5">
                      <w:rPr>
                        <w:noProof/>
                        <w:webHidden/>
                      </w:rPr>
                    </w:r>
                    <w:r w:rsidR="00AC00A5">
                      <w:rPr>
                        <w:noProof/>
                        <w:webHidden/>
                      </w:rPr>
                      <w:fldChar w:fldCharType="separate"/>
                    </w:r>
                    <w:r w:rsidR="00155EE8">
                      <w:rPr>
                        <w:noProof/>
                        <w:webHidden/>
                      </w:rPr>
                      <w:t>4</w:t>
                    </w:r>
                    <w:r w:rsidR="00AC00A5">
                      <w:rPr>
                        <w:noProof/>
                        <w:webHidden/>
                      </w:rPr>
                      <w:fldChar w:fldCharType="end"/>
                    </w:r>
                  </w:hyperlink>
                </w:p>
                <w:p w14:paraId="77DECAB4" w14:textId="77777777" w:rsidR="00AC00A5" w:rsidRDefault="00287C90">
                  <w:pPr>
                    <w:pStyle w:val="TDC1"/>
                    <w:rPr>
                      <w:rFonts w:asciiTheme="minorHAnsi" w:eastAsiaTheme="minorEastAsia" w:hAnsiTheme="minorHAnsi"/>
                      <w:noProof/>
                      <w:lang w:eastAsia="es-CO"/>
                    </w:rPr>
                  </w:pPr>
                  <w:hyperlink w:anchor="_Toc71710918" w:history="1">
                    <w:r w:rsidR="00AC00A5" w:rsidRPr="002A1349">
                      <w:rPr>
                        <w:rStyle w:val="Hipervnculo"/>
                        <w:noProof/>
                      </w:rPr>
                      <w:t>4.</w:t>
                    </w:r>
                    <w:r w:rsidR="00AC00A5">
                      <w:rPr>
                        <w:rFonts w:asciiTheme="minorHAnsi" w:eastAsiaTheme="minorEastAsia" w:hAnsiTheme="minorHAnsi"/>
                        <w:noProof/>
                        <w:lang w:eastAsia="es-CO"/>
                      </w:rPr>
                      <w:tab/>
                    </w:r>
                    <w:r w:rsidR="00AC00A5" w:rsidRPr="002A1349">
                      <w:rPr>
                        <w:rStyle w:val="Hipervnculo"/>
                        <w:noProof/>
                      </w:rPr>
                      <w:t>CONCEPTOS BÁSICOS, VARIABLES, INDICADORES ESTADÍSTICOS Y CLASIFICACIONES</w:t>
                    </w:r>
                    <w:r w:rsidR="00AC00A5">
                      <w:rPr>
                        <w:noProof/>
                        <w:webHidden/>
                      </w:rPr>
                      <w:tab/>
                    </w:r>
                    <w:r w:rsidR="00AC00A5">
                      <w:rPr>
                        <w:noProof/>
                        <w:webHidden/>
                      </w:rPr>
                      <w:fldChar w:fldCharType="begin"/>
                    </w:r>
                    <w:r w:rsidR="00AC00A5">
                      <w:rPr>
                        <w:noProof/>
                        <w:webHidden/>
                      </w:rPr>
                      <w:instrText xml:space="preserve"> PAGEREF _Toc71710918 \h </w:instrText>
                    </w:r>
                    <w:r w:rsidR="00AC00A5">
                      <w:rPr>
                        <w:noProof/>
                        <w:webHidden/>
                      </w:rPr>
                    </w:r>
                    <w:r w:rsidR="00AC00A5">
                      <w:rPr>
                        <w:noProof/>
                        <w:webHidden/>
                      </w:rPr>
                      <w:fldChar w:fldCharType="separate"/>
                    </w:r>
                    <w:r w:rsidR="00155EE8">
                      <w:rPr>
                        <w:noProof/>
                        <w:webHidden/>
                      </w:rPr>
                      <w:t>7</w:t>
                    </w:r>
                    <w:r w:rsidR="00AC00A5">
                      <w:rPr>
                        <w:noProof/>
                        <w:webHidden/>
                      </w:rPr>
                      <w:fldChar w:fldCharType="end"/>
                    </w:r>
                  </w:hyperlink>
                </w:p>
                <w:p w14:paraId="39135599" w14:textId="77777777" w:rsidR="00AC00A5" w:rsidRDefault="00287C90">
                  <w:pPr>
                    <w:pStyle w:val="TDC1"/>
                    <w:rPr>
                      <w:rFonts w:asciiTheme="minorHAnsi" w:eastAsiaTheme="minorEastAsia" w:hAnsiTheme="minorHAnsi"/>
                      <w:noProof/>
                      <w:lang w:eastAsia="es-CO"/>
                    </w:rPr>
                  </w:pPr>
                  <w:hyperlink w:anchor="_Toc71710919" w:history="1">
                    <w:r w:rsidR="00AC00A5" w:rsidRPr="002A1349">
                      <w:rPr>
                        <w:rStyle w:val="Hipervnculo"/>
                        <w:noProof/>
                      </w:rPr>
                      <w:t>5.</w:t>
                    </w:r>
                    <w:r w:rsidR="00AC00A5">
                      <w:rPr>
                        <w:rFonts w:asciiTheme="minorHAnsi" w:eastAsiaTheme="minorEastAsia" w:hAnsiTheme="minorHAnsi"/>
                        <w:noProof/>
                        <w:lang w:eastAsia="es-CO"/>
                      </w:rPr>
                      <w:tab/>
                    </w:r>
                    <w:r w:rsidR="00AC00A5" w:rsidRPr="002A1349">
                      <w:rPr>
                        <w:rStyle w:val="Hipervnculo"/>
                        <w:noProof/>
                      </w:rPr>
                      <w:t>RESULTADOS ESPERADOS</w:t>
                    </w:r>
                    <w:r w:rsidR="00AC00A5">
                      <w:rPr>
                        <w:noProof/>
                        <w:webHidden/>
                      </w:rPr>
                      <w:tab/>
                    </w:r>
                    <w:r w:rsidR="00AC00A5">
                      <w:rPr>
                        <w:noProof/>
                        <w:webHidden/>
                      </w:rPr>
                      <w:fldChar w:fldCharType="begin"/>
                    </w:r>
                    <w:r w:rsidR="00AC00A5">
                      <w:rPr>
                        <w:noProof/>
                        <w:webHidden/>
                      </w:rPr>
                      <w:instrText xml:space="preserve"> PAGEREF _Toc71710919 \h </w:instrText>
                    </w:r>
                    <w:r w:rsidR="00AC00A5">
                      <w:rPr>
                        <w:noProof/>
                        <w:webHidden/>
                      </w:rPr>
                    </w:r>
                    <w:r w:rsidR="00AC00A5">
                      <w:rPr>
                        <w:noProof/>
                        <w:webHidden/>
                      </w:rPr>
                      <w:fldChar w:fldCharType="separate"/>
                    </w:r>
                    <w:r w:rsidR="00155EE8">
                      <w:rPr>
                        <w:noProof/>
                        <w:webHidden/>
                      </w:rPr>
                      <w:t>12</w:t>
                    </w:r>
                    <w:r w:rsidR="00AC00A5">
                      <w:rPr>
                        <w:noProof/>
                        <w:webHidden/>
                      </w:rPr>
                      <w:fldChar w:fldCharType="end"/>
                    </w:r>
                  </w:hyperlink>
                </w:p>
                <w:p w14:paraId="35C7B250" w14:textId="77777777" w:rsidR="00AC00A5" w:rsidRDefault="00287C90">
                  <w:pPr>
                    <w:pStyle w:val="TDC1"/>
                    <w:rPr>
                      <w:rFonts w:asciiTheme="minorHAnsi" w:eastAsiaTheme="minorEastAsia" w:hAnsiTheme="minorHAnsi"/>
                      <w:noProof/>
                      <w:lang w:eastAsia="es-CO"/>
                    </w:rPr>
                  </w:pPr>
                  <w:hyperlink w:anchor="_Toc71710920" w:history="1">
                    <w:r w:rsidR="00AC00A5" w:rsidRPr="002A1349">
                      <w:rPr>
                        <w:rStyle w:val="Hipervnculo"/>
                        <w:noProof/>
                      </w:rPr>
                      <w:t>6.</w:t>
                    </w:r>
                    <w:r w:rsidR="00AC00A5">
                      <w:rPr>
                        <w:rFonts w:asciiTheme="minorHAnsi" w:eastAsiaTheme="minorEastAsia" w:hAnsiTheme="minorHAnsi"/>
                        <w:noProof/>
                        <w:lang w:eastAsia="es-CO"/>
                      </w:rPr>
                      <w:tab/>
                    </w:r>
                    <w:r w:rsidR="00AC00A5" w:rsidRPr="002A1349">
                      <w:rPr>
                        <w:rStyle w:val="Hipervnculo"/>
                        <w:noProof/>
                      </w:rPr>
                      <w:t>EXPLORACIÓN DE FUENTES DE DATOS</w:t>
                    </w:r>
                    <w:r w:rsidR="00AC00A5">
                      <w:rPr>
                        <w:noProof/>
                        <w:webHidden/>
                      </w:rPr>
                      <w:tab/>
                    </w:r>
                    <w:r w:rsidR="00AC00A5">
                      <w:rPr>
                        <w:noProof/>
                        <w:webHidden/>
                      </w:rPr>
                      <w:fldChar w:fldCharType="begin"/>
                    </w:r>
                    <w:r w:rsidR="00AC00A5">
                      <w:rPr>
                        <w:noProof/>
                        <w:webHidden/>
                      </w:rPr>
                      <w:instrText xml:space="preserve"> PAGEREF _Toc71710920 \h </w:instrText>
                    </w:r>
                    <w:r w:rsidR="00AC00A5">
                      <w:rPr>
                        <w:noProof/>
                        <w:webHidden/>
                      </w:rPr>
                    </w:r>
                    <w:r w:rsidR="00AC00A5">
                      <w:rPr>
                        <w:noProof/>
                        <w:webHidden/>
                      </w:rPr>
                      <w:fldChar w:fldCharType="separate"/>
                    </w:r>
                    <w:r w:rsidR="00155EE8">
                      <w:rPr>
                        <w:noProof/>
                        <w:webHidden/>
                      </w:rPr>
                      <w:t>13</w:t>
                    </w:r>
                    <w:r w:rsidR="00AC00A5">
                      <w:rPr>
                        <w:noProof/>
                        <w:webHidden/>
                      </w:rPr>
                      <w:fldChar w:fldCharType="end"/>
                    </w:r>
                  </w:hyperlink>
                </w:p>
                <w:p w14:paraId="491077D6" w14:textId="77777777" w:rsidR="00AC00A5" w:rsidRDefault="00287C90">
                  <w:pPr>
                    <w:pStyle w:val="TDC1"/>
                    <w:rPr>
                      <w:rFonts w:asciiTheme="minorHAnsi" w:eastAsiaTheme="minorEastAsia" w:hAnsiTheme="minorHAnsi"/>
                      <w:noProof/>
                      <w:lang w:eastAsia="es-CO"/>
                    </w:rPr>
                  </w:pPr>
                  <w:hyperlink w:anchor="_Toc71710921" w:history="1">
                    <w:r w:rsidR="00AC00A5" w:rsidRPr="002A1349">
                      <w:rPr>
                        <w:rStyle w:val="Hipervnculo"/>
                        <w:noProof/>
                      </w:rPr>
                      <w:t>7.</w:t>
                    </w:r>
                    <w:r w:rsidR="00AC00A5">
                      <w:rPr>
                        <w:rFonts w:asciiTheme="minorHAnsi" w:eastAsiaTheme="minorEastAsia" w:hAnsiTheme="minorHAnsi"/>
                        <w:noProof/>
                        <w:lang w:eastAsia="es-CO"/>
                      </w:rPr>
                      <w:tab/>
                    </w:r>
                    <w:r w:rsidR="00AC00A5" w:rsidRPr="002A1349">
                      <w:rPr>
                        <w:rStyle w:val="Hipervnculo"/>
                        <w:noProof/>
                      </w:rPr>
                      <w:t>EXPLORACIÓN METODOLÓGICA</w:t>
                    </w:r>
                    <w:r w:rsidR="00AC00A5">
                      <w:rPr>
                        <w:noProof/>
                        <w:webHidden/>
                      </w:rPr>
                      <w:tab/>
                    </w:r>
                    <w:r w:rsidR="00AC00A5">
                      <w:rPr>
                        <w:noProof/>
                        <w:webHidden/>
                      </w:rPr>
                      <w:fldChar w:fldCharType="begin"/>
                    </w:r>
                    <w:r w:rsidR="00AC00A5">
                      <w:rPr>
                        <w:noProof/>
                        <w:webHidden/>
                      </w:rPr>
                      <w:instrText xml:space="preserve"> PAGEREF _Toc71710921 \h </w:instrText>
                    </w:r>
                    <w:r w:rsidR="00AC00A5">
                      <w:rPr>
                        <w:noProof/>
                        <w:webHidden/>
                      </w:rPr>
                    </w:r>
                    <w:r w:rsidR="00AC00A5">
                      <w:rPr>
                        <w:noProof/>
                        <w:webHidden/>
                      </w:rPr>
                      <w:fldChar w:fldCharType="separate"/>
                    </w:r>
                    <w:r w:rsidR="00155EE8">
                      <w:rPr>
                        <w:noProof/>
                        <w:webHidden/>
                      </w:rPr>
                      <w:t>13</w:t>
                    </w:r>
                    <w:r w:rsidR="00AC00A5">
                      <w:rPr>
                        <w:noProof/>
                        <w:webHidden/>
                      </w:rPr>
                      <w:fldChar w:fldCharType="end"/>
                    </w:r>
                  </w:hyperlink>
                </w:p>
                <w:p w14:paraId="17D21F3E" w14:textId="77777777" w:rsidR="00AC00A5" w:rsidRDefault="00287C90">
                  <w:pPr>
                    <w:pStyle w:val="TDC1"/>
                    <w:rPr>
                      <w:rFonts w:asciiTheme="minorHAnsi" w:eastAsiaTheme="minorEastAsia" w:hAnsiTheme="minorHAnsi"/>
                      <w:noProof/>
                      <w:lang w:eastAsia="es-CO"/>
                    </w:rPr>
                  </w:pPr>
                  <w:hyperlink w:anchor="_Toc71710922" w:history="1">
                    <w:r w:rsidR="00AC00A5" w:rsidRPr="002A1349">
                      <w:rPr>
                        <w:rStyle w:val="Hipervnculo"/>
                        <w:noProof/>
                      </w:rPr>
                      <w:t>8.</w:t>
                    </w:r>
                    <w:r w:rsidR="00AC00A5">
                      <w:rPr>
                        <w:rFonts w:asciiTheme="minorHAnsi" w:eastAsiaTheme="minorEastAsia" w:hAnsiTheme="minorHAnsi"/>
                        <w:noProof/>
                        <w:lang w:eastAsia="es-CO"/>
                      </w:rPr>
                      <w:tab/>
                    </w:r>
                    <w:r w:rsidR="00AC00A5" w:rsidRPr="002A1349">
                      <w:rPr>
                        <w:rStyle w:val="Hipervnculo"/>
                        <w:noProof/>
                      </w:rPr>
                      <w:t>DIAGNÓSTICO DEL MARCO ESTADÍSTICO</w:t>
                    </w:r>
                    <w:r w:rsidR="00AC00A5">
                      <w:rPr>
                        <w:noProof/>
                        <w:webHidden/>
                      </w:rPr>
                      <w:tab/>
                    </w:r>
                    <w:r w:rsidR="00AC00A5">
                      <w:rPr>
                        <w:noProof/>
                        <w:webHidden/>
                      </w:rPr>
                      <w:fldChar w:fldCharType="begin"/>
                    </w:r>
                    <w:r w:rsidR="00AC00A5">
                      <w:rPr>
                        <w:noProof/>
                        <w:webHidden/>
                      </w:rPr>
                      <w:instrText xml:space="preserve"> PAGEREF _Toc71710922 \h </w:instrText>
                    </w:r>
                    <w:r w:rsidR="00AC00A5">
                      <w:rPr>
                        <w:noProof/>
                        <w:webHidden/>
                      </w:rPr>
                    </w:r>
                    <w:r w:rsidR="00AC00A5">
                      <w:rPr>
                        <w:noProof/>
                        <w:webHidden/>
                      </w:rPr>
                      <w:fldChar w:fldCharType="separate"/>
                    </w:r>
                    <w:r w:rsidR="00155EE8">
                      <w:rPr>
                        <w:noProof/>
                        <w:webHidden/>
                      </w:rPr>
                      <w:t>16</w:t>
                    </w:r>
                    <w:r w:rsidR="00AC00A5">
                      <w:rPr>
                        <w:noProof/>
                        <w:webHidden/>
                      </w:rPr>
                      <w:fldChar w:fldCharType="end"/>
                    </w:r>
                  </w:hyperlink>
                </w:p>
                <w:p w14:paraId="73054079" w14:textId="77777777" w:rsidR="00AC00A5" w:rsidRDefault="00287C90">
                  <w:pPr>
                    <w:pStyle w:val="TDC1"/>
                    <w:rPr>
                      <w:rFonts w:asciiTheme="minorHAnsi" w:eastAsiaTheme="minorEastAsia" w:hAnsiTheme="minorHAnsi"/>
                      <w:noProof/>
                      <w:lang w:eastAsia="es-CO"/>
                    </w:rPr>
                  </w:pPr>
                  <w:hyperlink w:anchor="_Toc71710923" w:history="1">
                    <w:r w:rsidR="00AC00A5" w:rsidRPr="002A1349">
                      <w:rPr>
                        <w:rStyle w:val="Hipervnculo"/>
                        <w:noProof/>
                      </w:rPr>
                      <w:t>9.</w:t>
                    </w:r>
                    <w:r w:rsidR="00AC00A5">
                      <w:rPr>
                        <w:rFonts w:asciiTheme="minorHAnsi" w:eastAsiaTheme="minorEastAsia" w:hAnsiTheme="minorHAnsi"/>
                        <w:noProof/>
                        <w:lang w:eastAsia="es-CO"/>
                      </w:rPr>
                      <w:tab/>
                    </w:r>
                    <w:r w:rsidR="00AC00A5" w:rsidRPr="002A1349">
                      <w:rPr>
                        <w:rStyle w:val="Hipervnculo"/>
                        <w:noProof/>
                      </w:rPr>
                      <w:t>PLAN DE ACTIVIDADES Y CRONOGRAMA</w:t>
                    </w:r>
                    <w:r w:rsidR="00AC00A5">
                      <w:rPr>
                        <w:noProof/>
                        <w:webHidden/>
                      </w:rPr>
                      <w:tab/>
                    </w:r>
                    <w:r w:rsidR="00AC00A5">
                      <w:rPr>
                        <w:noProof/>
                        <w:webHidden/>
                      </w:rPr>
                      <w:fldChar w:fldCharType="begin"/>
                    </w:r>
                    <w:r w:rsidR="00AC00A5">
                      <w:rPr>
                        <w:noProof/>
                        <w:webHidden/>
                      </w:rPr>
                      <w:instrText xml:space="preserve"> PAGEREF _Toc71710923 \h </w:instrText>
                    </w:r>
                    <w:r w:rsidR="00AC00A5">
                      <w:rPr>
                        <w:noProof/>
                        <w:webHidden/>
                      </w:rPr>
                    </w:r>
                    <w:r w:rsidR="00AC00A5">
                      <w:rPr>
                        <w:noProof/>
                        <w:webHidden/>
                      </w:rPr>
                      <w:fldChar w:fldCharType="separate"/>
                    </w:r>
                    <w:r w:rsidR="00155EE8">
                      <w:rPr>
                        <w:noProof/>
                        <w:webHidden/>
                      </w:rPr>
                      <w:t>16</w:t>
                    </w:r>
                    <w:r w:rsidR="00AC00A5">
                      <w:rPr>
                        <w:noProof/>
                        <w:webHidden/>
                      </w:rPr>
                      <w:fldChar w:fldCharType="end"/>
                    </w:r>
                  </w:hyperlink>
                </w:p>
                <w:p w14:paraId="2B874F94" w14:textId="77777777" w:rsidR="00AC00A5" w:rsidRDefault="00287C90">
                  <w:pPr>
                    <w:pStyle w:val="TDC1"/>
                    <w:rPr>
                      <w:rFonts w:asciiTheme="minorHAnsi" w:eastAsiaTheme="minorEastAsia" w:hAnsiTheme="minorHAnsi"/>
                      <w:noProof/>
                      <w:lang w:eastAsia="es-CO"/>
                    </w:rPr>
                  </w:pPr>
                  <w:hyperlink w:anchor="_Toc71710924" w:history="1">
                    <w:r w:rsidR="00AC00A5" w:rsidRPr="002A1349">
                      <w:rPr>
                        <w:rStyle w:val="Hipervnculo"/>
                        <w:noProof/>
                      </w:rPr>
                      <w:t>10.</w:t>
                    </w:r>
                    <w:r w:rsidR="00AC00A5">
                      <w:rPr>
                        <w:rFonts w:asciiTheme="minorHAnsi" w:eastAsiaTheme="minorEastAsia" w:hAnsiTheme="minorHAnsi"/>
                        <w:noProof/>
                        <w:lang w:eastAsia="es-CO"/>
                      </w:rPr>
                      <w:tab/>
                    </w:r>
                    <w:r w:rsidR="00AC00A5" w:rsidRPr="002A1349">
                      <w:rPr>
                        <w:rStyle w:val="Hipervnculo"/>
                        <w:noProof/>
                      </w:rPr>
                      <w:t>PRESUPUESTO</w:t>
                    </w:r>
                    <w:r w:rsidR="00AC00A5">
                      <w:rPr>
                        <w:noProof/>
                        <w:webHidden/>
                      </w:rPr>
                      <w:tab/>
                    </w:r>
                    <w:r w:rsidR="00AC00A5">
                      <w:rPr>
                        <w:noProof/>
                        <w:webHidden/>
                      </w:rPr>
                      <w:fldChar w:fldCharType="begin"/>
                    </w:r>
                    <w:r w:rsidR="00AC00A5">
                      <w:rPr>
                        <w:noProof/>
                        <w:webHidden/>
                      </w:rPr>
                      <w:instrText xml:space="preserve"> PAGEREF _Toc71710924 \h </w:instrText>
                    </w:r>
                    <w:r w:rsidR="00AC00A5">
                      <w:rPr>
                        <w:noProof/>
                        <w:webHidden/>
                      </w:rPr>
                    </w:r>
                    <w:r w:rsidR="00AC00A5">
                      <w:rPr>
                        <w:noProof/>
                        <w:webHidden/>
                      </w:rPr>
                      <w:fldChar w:fldCharType="separate"/>
                    </w:r>
                    <w:r w:rsidR="00155EE8">
                      <w:rPr>
                        <w:noProof/>
                        <w:webHidden/>
                      </w:rPr>
                      <w:t>18</w:t>
                    </w:r>
                    <w:r w:rsidR="00AC00A5">
                      <w:rPr>
                        <w:noProof/>
                        <w:webHidden/>
                      </w:rPr>
                      <w:fldChar w:fldCharType="end"/>
                    </w:r>
                  </w:hyperlink>
                </w:p>
                <w:p w14:paraId="0104B0B8" w14:textId="77777777" w:rsidR="00A1070C" w:rsidRDefault="00AC00A5" w:rsidP="00475350">
                  <w:pPr>
                    <w:spacing w:after="0" w:line="240" w:lineRule="auto"/>
                    <w:rPr>
                      <w:rFonts w:ascii="Arial" w:eastAsia="Times New Roman" w:hAnsi="Arial" w:cs="Arial"/>
                      <w:b/>
                      <w:bCs/>
                      <w:color w:val="000000"/>
                      <w:lang w:eastAsia="es-CO"/>
                    </w:rPr>
                  </w:pPr>
                  <w:r>
                    <w:rPr>
                      <w:rFonts w:ascii="Arial" w:eastAsia="Times New Roman" w:hAnsi="Arial" w:cs="Arial"/>
                      <w:b/>
                      <w:bCs/>
                      <w:color w:val="000000"/>
                      <w:lang w:eastAsia="es-CO"/>
                    </w:rPr>
                    <w:fldChar w:fldCharType="end"/>
                  </w:r>
                </w:p>
                <w:p w14:paraId="2BFC2F0E" w14:textId="77777777" w:rsidR="00475350" w:rsidRPr="00943558" w:rsidRDefault="00475350" w:rsidP="00475350">
                  <w:pPr>
                    <w:spacing w:after="0" w:line="240" w:lineRule="auto"/>
                    <w:rPr>
                      <w:rFonts w:ascii="Arial" w:eastAsia="Times New Roman" w:hAnsi="Arial" w:cs="Arial"/>
                      <w:color w:val="000000"/>
                      <w:lang w:eastAsia="es-CO"/>
                    </w:rPr>
                  </w:pPr>
                </w:p>
              </w:tc>
            </w:tr>
          </w:tbl>
          <w:p w14:paraId="6B75A95D" w14:textId="77777777" w:rsidR="00475350" w:rsidRPr="00475350" w:rsidRDefault="00475350" w:rsidP="00475350">
            <w:pPr>
              <w:spacing w:after="0" w:line="240" w:lineRule="auto"/>
              <w:rPr>
                <w:rFonts w:ascii="Times New Roman" w:eastAsia="Times New Roman" w:hAnsi="Times New Roman" w:cs="Times New Roman"/>
                <w:sz w:val="24"/>
                <w:szCs w:val="24"/>
                <w:lang w:eastAsia="es-CO"/>
              </w:rPr>
            </w:pPr>
          </w:p>
        </w:tc>
      </w:tr>
      <w:tr w:rsidR="00475350" w:rsidRPr="00475350" w14:paraId="52B70109" w14:textId="77777777" w:rsidTr="001B029B">
        <w:trPr>
          <w:trHeight w:val="225"/>
          <w:tblCellSpacing w:w="15" w:type="dxa"/>
          <w:jc w:val="center"/>
        </w:trPr>
        <w:tc>
          <w:tcPr>
            <w:tcW w:w="9915" w:type="dxa"/>
            <w:vAlign w:val="center"/>
          </w:tcPr>
          <w:p w14:paraId="429E892E" w14:textId="77777777" w:rsidR="00475350" w:rsidRDefault="00475350" w:rsidP="00475350">
            <w:pPr>
              <w:spacing w:after="0" w:line="240" w:lineRule="auto"/>
              <w:rPr>
                <w:rFonts w:ascii="Times New Roman" w:eastAsia="Times New Roman" w:hAnsi="Times New Roman" w:cs="Times New Roman"/>
                <w:sz w:val="20"/>
                <w:szCs w:val="20"/>
                <w:lang w:eastAsia="es-CO"/>
              </w:rPr>
            </w:pPr>
          </w:p>
          <w:p w14:paraId="570183EC" w14:textId="77777777" w:rsidR="00DD27C0" w:rsidRDefault="00DD27C0" w:rsidP="00475350">
            <w:pPr>
              <w:spacing w:after="0" w:line="240" w:lineRule="auto"/>
              <w:rPr>
                <w:rFonts w:ascii="Times New Roman" w:eastAsia="Times New Roman" w:hAnsi="Times New Roman" w:cs="Times New Roman"/>
                <w:sz w:val="20"/>
                <w:szCs w:val="20"/>
                <w:lang w:eastAsia="es-CO"/>
              </w:rPr>
            </w:pPr>
          </w:p>
          <w:p w14:paraId="702EE93F" w14:textId="77777777" w:rsidR="00DD27C0" w:rsidRPr="00475350" w:rsidRDefault="00DD27C0" w:rsidP="00475350">
            <w:pPr>
              <w:spacing w:after="0" w:line="240" w:lineRule="auto"/>
              <w:rPr>
                <w:rFonts w:ascii="Times New Roman" w:eastAsia="Times New Roman" w:hAnsi="Times New Roman" w:cs="Times New Roman"/>
                <w:sz w:val="20"/>
                <w:szCs w:val="20"/>
                <w:lang w:eastAsia="es-CO"/>
              </w:rPr>
            </w:pPr>
          </w:p>
        </w:tc>
      </w:tr>
    </w:tbl>
    <w:p w14:paraId="51AF8684" w14:textId="77777777" w:rsidR="00AC00A5" w:rsidRDefault="00AC00A5">
      <w:r>
        <w:rPr>
          <w:b/>
        </w:rPr>
        <w:br w:type="page"/>
      </w:r>
    </w:p>
    <w:p w14:paraId="55C86465" w14:textId="7114332C" w:rsidR="000E4148" w:rsidRDefault="000E4148" w:rsidP="000E4148">
      <w:pPr>
        <w:pStyle w:val="Ttulo1"/>
      </w:pPr>
      <w:bookmarkStart w:id="1" w:name="_Toc71710915"/>
      <w:r>
        <w:lastRenderedPageBreak/>
        <w:t>IDENTIFICACIÓN Y CONFIRMACIÓN DE NECESIDADES</w:t>
      </w:r>
      <w:bookmarkEnd w:id="1"/>
    </w:p>
    <w:p w14:paraId="5CE51748" w14:textId="6A73BA1D" w:rsidR="00E50F7B" w:rsidRPr="00A553E3" w:rsidRDefault="00E50F7B" w:rsidP="00B95382">
      <w:pPr>
        <w:jc w:val="both"/>
        <w:rPr>
          <w:rFonts w:ascii="Segoe UI" w:hAnsi="Segoe UI" w:cs="Segoe UI"/>
        </w:rPr>
      </w:pPr>
      <w:r w:rsidRPr="00A553E3">
        <w:rPr>
          <w:rFonts w:ascii="Segoe UI" w:hAnsi="Segoe UI" w:cs="Segoe UI"/>
        </w:rPr>
        <w:t xml:space="preserve">En su calidad de productor del Sistema Estadístico Nacional, el DANE ha liderado por más de una década los procesos de recolección, control de calidad de la información, procesamiento, análisis y presentación de resultados de la Encuesta de Desarrollo e Innovación Tecnológica en el sector </w:t>
      </w:r>
      <w:r w:rsidR="00107110" w:rsidRPr="00A553E3">
        <w:rPr>
          <w:rFonts w:ascii="Segoe UI" w:hAnsi="Segoe UI" w:cs="Segoe UI"/>
        </w:rPr>
        <w:t>servicios u comercio</w:t>
      </w:r>
      <w:r w:rsidRPr="00A553E3">
        <w:rPr>
          <w:rFonts w:ascii="Segoe UI" w:hAnsi="Segoe UI" w:cs="Segoe UI"/>
        </w:rPr>
        <w:t xml:space="preserve"> (EDIT</w:t>
      </w:r>
      <w:r w:rsidR="00107110" w:rsidRPr="00A553E3">
        <w:rPr>
          <w:rFonts w:ascii="Segoe UI" w:hAnsi="Segoe UI" w:cs="Segoe UI"/>
        </w:rPr>
        <w:t>S</w:t>
      </w:r>
      <w:r w:rsidRPr="00A553E3">
        <w:rPr>
          <w:rFonts w:ascii="Segoe UI" w:hAnsi="Segoe UI" w:cs="Segoe UI"/>
        </w:rPr>
        <w:t xml:space="preserve">), contribuyendo con esto a cumplir el objetivo de institucionalizar la producción de información estadística nacional de alta calidad relativa al cambio técnico e innovación en Colombia. </w:t>
      </w:r>
    </w:p>
    <w:p w14:paraId="06A87745" w14:textId="54E2F29A" w:rsidR="00B95382" w:rsidRDefault="00E50F7B" w:rsidP="00B95382">
      <w:pPr>
        <w:spacing w:after="0" w:line="240" w:lineRule="auto"/>
        <w:jc w:val="both"/>
        <w:rPr>
          <w:rFonts w:ascii="Segoe UI" w:hAnsi="Segoe UI" w:cs="Segoe UI"/>
        </w:rPr>
      </w:pPr>
      <w:r w:rsidRPr="00A553E3">
        <w:rPr>
          <w:rFonts w:ascii="Segoe UI" w:hAnsi="Segoe UI" w:cs="Segoe UI"/>
        </w:rPr>
        <w:t xml:space="preserve">En la Encuesta de Desarrollo e Innovación Tecnológica en el sector </w:t>
      </w:r>
      <w:r w:rsidR="00107110" w:rsidRPr="00A553E3">
        <w:rPr>
          <w:rFonts w:ascii="Segoe UI" w:hAnsi="Segoe UI" w:cs="Segoe UI"/>
        </w:rPr>
        <w:t>servicios y comercio</w:t>
      </w:r>
      <w:r w:rsidRPr="00A553E3">
        <w:rPr>
          <w:rFonts w:ascii="Segoe UI" w:hAnsi="Segoe UI" w:cs="Segoe UI"/>
        </w:rPr>
        <w:t xml:space="preserve"> – EDIT</w:t>
      </w:r>
      <w:r w:rsidR="00107110" w:rsidRPr="00A553E3">
        <w:rPr>
          <w:rFonts w:ascii="Segoe UI" w:hAnsi="Segoe UI" w:cs="Segoe UI"/>
        </w:rPr>
        <w:t>S</w:t>
      </w:r>
      <w:r w:rsidRPr="00A553E3">
        <w:rPr>
          <w:rFonts w:ascii="Segoe UI" w:hAnsi="Segoe UI" w:cs="Segoe UI"/>
        </w:rPr>
        <w:t xml:space="preserve"> se realizan constantes mesas interinstitucionales para adelantar procesos de revisión y mejora, de acuerdo con las más recientes actualizaciones de los manuales internacionales, y que por el dinamismo de la temática presenta una continua evolución. </w:t>
      </w:r>
      <w:r w:rsidR="00B95382" w:rsidRPr="00B95382">
        <w:rPr>
          <w:rFonts w:ascii="Segoe UI" w:hAnsi="Segoe UI" w:cs="Segoe UI"/>
        </w:rPr>
        <w:t xml:space="preserve">La Primera Encuesta de Desarrollo e Innovación Tecnológica para los sectores servicios y comercio (EDITS I) fue aplicada en 2006 la cual permitió obtener información de 4.393 empresas del sector para el período de referencia 2004-2005. </w:t>
      </w:r>
    </w:p>
    <w:p w14:paraId="2181D9E2" w14:textId="77777777" w:rsidR="00B95382" w:rsidRPr="00B95382" w:rsidRDefault="00B95382" w:rsidP="00B95382">
      <w:pPr>
        <w:spacing w:after="0" w:line="240" w:lineRule="auto"/>
        <w:jc w:val="both"/>
        <w:rPr>
          <w:rFonts w:ascii="Segoe UI" w:hAnsi="Segoe UI" w:cs="Segoe UI"/>
        </w:rPr>
      </w:pPr>
    </w:p>
    <w:p w14:paraId="3FEEE4BF" w14:textId="7CC0F3A0" w:rsidR="00B95382" w:rsidRDefault="00B95382" w:rsidP="00B95382">
      <w:pPr>
        <w:spacing w:after="0" w:line="240" w:lineRule="auto"/>
        <w:jc w:val="both"/>
        <w:rPr>
          <w:rFonts w:ascii="Segoe UI" w:hAnsi="Segoe UI" w:cs="Segoe UI"/>
        </w:rPr>
      </w:pPr>
      <w:r w:rsidRPr="00B95382">
        <w:rPr>
          <w:rFonts w:ascii="Segoe UI" w:hAnsi="Segoe UI" w:cs="Segoe UI"/>
        </w:rPr>
        <w:t>En 2009, el DANE, apoyado por el comité coordinador de la encuesta (DANE-DNP-COLCIENCIAS) y personas expertas nacionales en temas de desarrollo tecnológico e innovación, decidió someter la EDITS a un significativo ajuste para mejorar el instrumento de recolección de la encuesta. En este sentido, estas mejoras metodológicas fueron introducidas en la Segunda EDITS, para el período de referencia 2008-2009 sobre 4.136 empresas, y la Tercera EDITS, para el período de referencia 2010-2011, cuyos resultados corresponden a 5.038 empresas de los sectores de servicios y comercio.</w:t>
      </w:r>
    </w:p>
    <w:p w14:paraId="114F4035" w14:textId="77777777" w:rsidR="00B95382" w:rsidRPr="00B95382" w:rsidRDefault="00B95382" w:rsidP="00B95382">
      <w:pPr>
        <w:spacing w:after="0" w:line="240" w:lineRule="auto"/>
        <w:jc w:val="both"/>
        <w:rPr>
          <w:rFonts w:ascii="Segoe UI" w:hAnsi="Segoe UI" w:cs="Segoe UI"/>
        </w:rPr>
      </w:pPr>
    </w:p>
    <w:p w14:paraId="4ACA577E" w14:textId="285EE721" w:rsidR="00B95382" w:rsidRDefault="00B95382" w:rsidP="00B95382">
      <w:pPr>
        <w:spacing w:after="0" w:line="240" w:lineRule="auto"/>
        <w:jc w:val="both"/>
        <w:rPr>
          <w:rFonts w:ascii="Segoe UI" w:hAnsi="Segoe UI" w:cs="Segoe UI"/>
        </w:rPr>
      </w:pPr>
      <w:r w:rsidRPr="00B95382">
        <w:rPr>
          <w:rFonts w:ascii="Segoe UI" w:hAnsi="Segoe UI" w:cs="Segoe UI"/>
        </w:rPr>
        <w:t>A finales de 2012, a partir de las observaciones de expertos internacionales (INE España) y basándose en los lineamientos del Manual de Frascati respecto a la desagregación del personal I+D, el DANE llevó a cabo una revisión del instrumento de recolección, donde entre otros cambios, se agregaron algunas preguntas de control para incrementar la consistencia de la información y se cambió el enfoque de la desagregación del personal total, restringiéndolo al vinculado de manera parcial o permanente a Actividades Científicas, Tecnológicas y de Innovación (ACTI) así como su distinción  por sexo.</w:t>
      </w:r>
    </w:p>
    <w:p w14:paraId="5BD5A777" w14:textId="77777777" w:rsidR="00B95382" w:rsidRPr="00B95382" w:rsidRDefault="00B95382" w:rsidP="00B95382">
      <w:pPr>
        <w:spacing w:after="0" w:line="240" w:lineRule="auto"/>
        <w:jc w:val="both"/>
        <w:rPr>
          <w:rFonts w:ascii="Segoe UI" w:hAnsi="Segoe UI" w:cs="Segoe UI"/>
        </w:rPr>
      </w:pPr>
    </w:p>
    <w:p w14:paraId="4F8B4A06" w14:textId="6C116734" w:rsidR="00B95382" w:rsidRDefault="00B95382" w:rsidP="00B95382">
      <w:pPr>
        <w:spacing w:after="0" w:line="240" w:lineRule="auto"/>
        <w:jc w:val="both"/>
        <w:rPr>
          <w:rFonts w:ascii="Segoe UI" w:hAnsi="Segoe UI" w:cs="Segoe UI"/>
        </w:rPr>
      </w:pPr>
      <w:r w:rsidRPr="00B95382">
        <w:rPr>
          <w:rFonts w:ascii="Segoe UI" w:hAnsi="Segoe UI" w:cs="Segoe UI"/>
        </w:rPr>
        <w:t xml:space="preserve">Adicionalmente, se realizó un fortalecimiento del directorio para las actividades de educación superior para incluir las universidades públicas, y para las actividades relacionadas con salud humana donde se amplió el parámetro de inclusión para cubrir no sólo las instituciones de alta complejidad, sino también instituciones públicas y privadas, el cual fue aplicado para la recolección de la Cuarta EDITS donde se obtuvo información de 5.818 empresas de los sectores de servicios y comercio según la Clasificación Industrial Internacional Uniforme – CIIU revisión 4 adaptada para Colombia. </w:t>
      </w:r>
    </w:p>
    <w:p w14:paraId="72B13351" w14:textId="77777777" w:rsidR="00B95382" w:rsidRPr="00B95382" w:rsidRDefault="00B95382" w:rsidP="00B95382">
      <w:pPr>
        <w:spacing w:after="0" w:line="240" w:lineRule="auto"/>
        <w:jc w:val="both"/>
        <w:rPr>
          <w:rFonts w:ascii="Segoe UI" w:hAnsi="Segoe UI" w:cs="Segoe UI"/>
        </w:rPr>
      </w:pPr>
    </w:p>
    <w:p w14:paraId="2DA3AC6F" w14:textId="77777777" w:rsidR="00B95382" w:rsidRPr="00B95382" w:rsidRDefault="00B95382" w:rsidP="00B95382">
      <w:pPr>
        <w:spacing w:after="0" w:line="240" w:lineRule="auto"/>
        <w:jc w:val="both"/>
        <w:rPr>
          <w:rFonts w:ascii="Segoe UI" w:hAnsi="Segoe UI" w:cs="Segoe UI"/>
        </w:rPr>
      </w:pPr>
      <w:r w:rsidRPr="00B95382">
        <w:rPr>
          <w:rFonts w:ascii="Segoe UI" w:hAnsi="Segoe UI" w:cs="Segoe UI"/>
        </w:rPr>
        <w:t>Para la Quinta EDITS se realizó el cambio a nivel de división del grupo 473 -comercio al por menor de combustibles, lubricantes, aditivos y productos de limpieza para automotores para agregarlo en la división 47 - comercio al por menor, excepto el comercio de vehículos con un parámetro de inclusión de 50 personas o más y/o ingresos iguales o superiores a 5 mil millones de pesos donde se obtuvo información de los sectores de servicios y comercio. Para la Sexta EDITS no se tuvo cambios significativos respecto a su directorio o estructura donde se obtuvo información para 8.651 empresas.</w:t>
      </w:r>
    </w:p>
    <w:p w14:paraId="1BA82F95" w14:textId="77777777" w:rsidR="00B95382" w:rsidRDefault="00B95382" w:rsidP="00B95382">
      <w:pPr>
        <w:spacing w:after="0" w:line="240" w:lineRule="auto"/>
        <w:jc w:val="both"/>
        <w:rPr>
          <w:rFonts w:ascii="Segoe UI" w:hAnsi="Segoe UI" w:cs="Segoe UI"/>
        </w:rPr>
      </w:pPr>
    </w:p>
    <w:p w14:paraId="319A45A1" w14:textId="77777777" w:rsidR="00B95382" w:rsidRDefault="00B95382" w:rsidP="00B95382">
      <w:pPr>
        <w:spacing w:after="0" w:line="240" w:lineRule="auto"/>
        <w:jc w:val="both"/>
        <w:rPr>
          <w:rFonts w:ascii="Segoe UI" w:hAnsi="Segoe UI" w:cs="Segoe UI"/>
        </w:rPr>
      </w:pPr>
    </w:p>
    <w:p w14:paraId="22280807" w14:textId="77777777" w:rsidR="00B95382" w:rsidRDefault="00B95382" w:rsidP="00B95382">
      <w:pPr>
        <w:spacing w:after="0" w:line="240" w:lineRule="auto"/>
        <w:jc w:val="both"/>
        <w:rPr>
          <w:rFonts w:ascii="Segoe UI" w:hAnsi="Segoe UI" w:cs="Segoe UI"/>
        </w:rPr>
      </w:pPr>
      <w:r w:rsidRPr="70B4A009">
        <w:rPr>
          <w:rFonts w:ascii="Segoe UI" w:hAnsi="Segoe UI" w:cs="Segoe UI"/>
        </w:rPr>
        <w:lastRenderedPageBreak/>
        <w:t>Posteriormente, en 2017 se realizaron unas mesas de trabajo entre el DANE, el Departamento Nacional de Planeación - DNP, el Ministerio de Comercio, Industria y Turismo - MinCIT y el Consejo Privado de Competitividad, con el apoyo del Banco Mundial y la academia para la adición de un capítulo sobre gestión empresarial, el cual tiene como objeto medir variables asociadas a las capacidades de gestión y organización empresarial, y su influencia en el manejo y crecimiento de la productividad. Así, con el fin de garantizar la atención de las necesidades de información y comprensión del nuevo ajuste, además, se realiza grupo focal con algunos representantes de la industria para la socialización y evaluación del módulo.</w:t>
      </w:r>
    </w:p>
    <w:p w14:paraId="7CE2C18C" w14:textId="77777777" w:rsidR="00B95382" w:rsidRDefault="00B95382" w:rsidP="00B95382">
      <w:pPr>
        <w:spacing w:after="0" w:line="240" w:lineRule="auto"/>
        <w:jc w:val="both"/>
        <w:rPr>
          <w:rFonts w:ascii="Segoe UI" w:hAnsi="Segoe UI" w:cs="Segoe UI"/>
        </w:rPr>
      </w:pPr>
    </w:p>
    <w:p w14:paraId="30E715F3" w14:textId="439C52A2" w:rsidR="00E50F7B" w:rsidRDefault="00B95382" w:rsidP="00B95382">
      <w:pPr>
        <w:spacing w:after="0" w:line="240" w:lineRule="auto"/>
        <w:jc w:val="both"/>
        <w:rPr>
          <w:rFonts w:ascii="Segoe UI" w:hAnsi="Segoe UI" w:cs="Segoe UI"/>
        </w:rPr>
      </w:pPr>
      <w:r>
        <w:rPr>
          <w:rFonts w:ascii="Segoe UI" w:hAnsi="Segoe UI" w:cs="Segoe UI"/>
        </w:rPr>
        <w:t>Es así, como p</w:t>
      </w:r>
      <w:r w:rsidRPr="00B95382">
        <w:rPr>
          <w:rFonts w:ascii="Segoe UI" w:hAnsi="Segoe UI" w:cs="Segoe UI"/>
        </w:rPr>
        <w:t>ara la Séptima EDITS se incluyó un módulo sobre gestión empresarial para medir variables asociadas a las capacidades de gestión y organización empresarial en algunas empresas del país, con el fin de comprender mejor sus prácticas de gestión y organización en el manejo y crecimiento de la productividad. Adicionalmente, se realizó la adaptación del formulario de acuerdo con la última actualización del Manual de Oslo cuarta edición para lo cual se realizaron mesas interinstitucionales.</w:t>
      </w:r>
    </w:p>
    <w:p w14:paraId="1E6509F0" w14:textId="77777777" w:rsidR="00B95382" w:rsidRPr="00A553E3" w:rsidRDefault="00B95382" w:rsidP="00B95382">
      <w:pPr>
        <w:spacing w:after="0" w:line="240" w:lineRule="auto"/>
        <w:jc w:val="both"/>
        <w:rPr>
          <w:rFonts w:ascii="Segoe UI" w:hAnsi="Segoe UI" w:cs="Segoe UI"/>
          <w:szCs w:val="40"/>
        </w:rPr>
      </w:pPr>
    </w:p>
    <w:p w14:paraId="2C41CBF1" w14:textId="0DFCF87B" w:rsidR="00E50F7B" w:rsidRPr="00A553E3" w:rsidRDefault="00E50F7B" w:rsidP="00E50F7B">
      <w:pPr>
        <w:spacing w:after="0" w:line="240" w:lineRule="auto"/>
        <w:jc w:val="both"/>
        <w:rPr>
          <w:rFonts w:ascii="Segoe UI" w:hAnsi="Segoe UI" w:cs="Segoe UI"/>
          <w:szCs w:val="40"/>
        </w:rPr>
      </w:pPr>
      <w:r w:rsidRPr="00A553E3">
        <w:rPr>
          <w:rFonts w:ascii="Segoe UI" w:hAnsi="Segoe UI" w:cs="Segoe UI"/>
          <w:szCs w:val="40"/>
        </w:rPr>
        <w:t xml:space="preserve">Finalmente, a partir de la actualización del Manual de Oslo en su cuarta versión (2018), en 2019 el DANE realizó mesas técnicas de trabajo invitando a expertos de los sectores gobierno y academia como el Departamento Nacional de Planeación - DNP, el Ministerio de Comercio, Industria y Turismo – MinCIT, el Consejo Privado de Competitividad, el Ministerio de Ciencia, Tecnología e Innovación – MinCiencias, el Observatorio de Ciencia y Tecnología - OCyT, Banco Interamericano de Desarrollo - BID y Universidades) para realizar los cambios que atendieran las nuevas recomendaciones del manual de acuerdo con las necesidades de información del país. Finalmente, se </w:t>
      </w:r>
      <w:r w:rsidR="007F7F61" w:rsidRPr="00A553E3">
        <w:rPr>
          <w:rFonts w:ascii="Segoe UI" w:hAnsi="Segoe UI" w:cs="Segoe UI"/>
          <w:szCs w:val="40"/>
        </w:rPr>
        <w:t>le</w:t>
      </w:r>
      <w:r w:rsidRPr="00A553E3">
        <w:rPr>
          <w:rFonts w:ascii="Segoe UI" w:hAnsi="Segoe UI" w:cs="Segoe UI"/>
          <w:szCs w:val="40"/>
        </w:rPr>
        <w:t xml:space="preserve"> socializa las modificaciones al instrumento de recolección para garantizar el cumplimiento a las necesidades de información planteadas luego de llevar a cabo las consultas y las mesas técnicas. </w:t>
      </w:r>
    </w:p>
    <w:p w14:paraId="7339AD05" w14:textId="77777777" w:rsidR="00E50F7B" w:rsidRPr="00A553E3" w:rsidRDefault="00E50F7B" w:rsidP="00E50F7B">
      <w:pPr>
        <w:spacing w:after="0" w:line="240" w:lineRule="auto"/>
        <w:jc w:val="both"/>
        <w:rPr>
          <w:rFonts w:ascii="Segoe UI" w:hAnsi="Segoe UI" w:cs="Segoe UI"/>
          <w:szCs w:val="40"/>
        </w:rPr>
      </w:pPr>
    </w:p>
    <w:p w14:paraId="06AF9C2B" w14:textId="02B6C7FC" w:rsidR="00E50F7B" w:rsidRDefault="00E50F7B" w:rsidP="00E50F7B">
      <w:pPr>
        <w:spacing w:after="0" w:line="240" w:lineRule="auto"/>
        <w:jc w:val="both"/>
        <w:rPr>
          <w:rFonts w:ascii="Segoe UI" w:hAnsi="Segoe UI" w:cs="Segoe UI"/>
          <w:szCs w:val="40"/>
        </w:rPr>
      </w:pPr>
      <w:r w:rsidRPr="00A553E3">
        <w:rPr>
          <w:rFonts w:ascii="Segoe UI" w:hAnsi="Segoe UI" w:cs="Segoe UI"/>
          <w:szCs w:val="40"/>
        </w:rPr>
        <w:t>Es así como el equipo temático de la EDIT</w:t>
      </w:r>
      <w:r w:rsidR="00B95382">
        <w:rPr>
          <w:rFonts w:ascii="Segoe UI" w:hAnsi="Segoe UI" w:cs="Segoe UI"/>
          <w:szCs w:val="40"/>
        </w:rPr>
        <w:t>S</w:t>
      </w:r>
      <w:r w:rsidRPr="00A553E3">
        <w:rPr>
          <w:rFonts w:ascii="Segoe UI" w:hAnsi="Segoe UI" w:cs="Segoe UI"/>
          <w:szCs w:val="40"/>
        </w:rPr>
        <w:t xml:space="preserve"> realiza continuamente revisiones de la documentación que se genera en el ámbito de la medición de innovación junto con la comunicación constante con usuarios expertos de la academia, que permiten realizar oportunamente las actualizaciones a la operación estadística de acuerdo con la dinámica del contexto. Es por esto que el presente documento reconstruye el Plan General de la operación estadística puesto que no se ha tenido un rediseño de la misma sino una continua revisión y actualización que permite fortalecer la medición guardando la trazabilidad de la información junto.</w:t>
      </w:r>
    </w:p>
    <w:p w14:paraId="3CF92D8C" w14:textId="77777777" w:rsidR="000E4148" w:rsidRPr="00A1070C" w:rsidRDefault="000E4148" w:rsidP="000E4148">
      <w:pPr>
        <w:spacing w:after="0" w:line="240" w:lineRule="auto"/>
        <w:jc w:val="both"/>
        <w:rPr>
          <w:rFonts w:ascii="Segoe UI" w:hAnsi="Segoe UI" w:cs="Segoe UI"/>
          <w:szCs w:val="40"/>
        </w:rPr>
      </w:pPr>
    </w:p>
    <w:p w14:paraId="3E551FE9" w14:textId="77777777" w:rsidR="000E4148" w:rsidRDefault="000E4148" w:rsidP="000E4148">
      <w:pPr>
        <w:spacing w:after="0" w:line="240" w:lineRule="auto"/>
        <w:jc w:val="both"/>
        <w:rPr>
          <w:rFonts w:ascii="Segoe UI" w:hAnsi="Segoe UI" w:cs="Segoe UI"/>
          <w:szCs w:val="40"/>
        </w:rPr>
      </w:pPr>
    </w:p>
    <w:p w14:paraId="32371BB5" w14:textId="3D25A91C" w:rsidR="2DED0A3D" w:rsidRDefault="000E4148" w:rsidP="006979B1">
      <w:pPr>
        <w:pStyle w:val="Ttulo1"/>
      </w:pPr>
      <w:bookmarkStart w:id="2" w:name="_Toc71710916"/>
      <w:r>
        <w:t>JUSTIFICACIÓN</w:t>
      </w:r>
      <w:bookmarkEnd w:id="2"/>
    </w:p>
    <w:p w14:paraId="7E637988" w14:textId="77777777" w:rsidR="000E4148" w:rsidRPr="008D1400" w:rsidRDefault="000E4148" w:rsidP="000E4148">
      <w:pPr>
        <w:spacing w:after="0" w:line="240" w:lineRule="auto"/>
        <w:jc w:val="both"/>
        <w:rPr>
          <w:rFonts w:ascii="Segoe UI" w:hAnsi="Segoe UI" w:cs="Segoe UI"/>
          <w:szCs w:val="40"/>
        </w:rPr>
      </w:pPr>
      <w:r w:rsidRPr="008D1400">
        <w:rPr>
          <w:rFonts w:ascii="Segoe UI" w:hAnsi="Segoe UI" w:cs="Segoe UI"/>
          <w:szCs w:val="40"/>
        </w:rPr>
        <w:t>La importancia de contar con información estratégica, en la forma de variables e indicadores para el seguimiento de las actividades de desarrollo tecnológico e innovación en la economía colombiana, ha sido puesta de manifiesto por el Departamento Nacional de Planeación (DNP) en el documento “Bases del Plan Nacional de Desarrollo 2018-2022: pacto por Colombia, pacto por la equidad”, que en su capítulo “Pacto por la Ciencia, la Tecnología y la Innovación: un sistema para construir el conocimiento de la Colombia del futuro” señala que:</w:t>
      </w:r>
    </w:p>
    <w:p w14:paraId="493A52C9" w14:textId="77777777" w:rsidR="000E4148" w:rsidRPr="008D1400" w:rsidRDefault="000E4148" w:rsidP="000E4148">
      <w:pPr>
        <w:spacing w:after="0" w:line="240" w:lineRule="auto"/>
        <w:jc w:val="both"/>
        <w:rPr>
          <w:rFonts w:ascii="Segoe UI" w:hAnsi="Segoe UI" w:cs="Segoe UI"/>
          <w:szCs w:val="40"/>
        </w:rPr>
      </w:pPr>
    </w:p>
    <w:p w14:paraId="5D86D6F0" w14:textId="77777777" w:rsidR="000E4148" w:rsidRPr="008D1400" w:rsidRDefault="000E4148" w:rsidP="000E4148">
      <w:pPr>
        <w:spacing w:after="0" w:line="240" w:lineRule="auto"/>
        <w:jc w:val="both"/>
        <w:rPr>
          <w:rFonts w:ascii="Segoe UI" w:hAnsi="Segoe UI" w:cs="Segoe UI"/>
          <w:szCs w:val="40"/>
        </w:rPr>
      </w:pPr>
      <w:r w:rsidRPr="008D1400">
        <w:rPr>
          <w:rFonts w:ascii="Segoe UI" w:hAnsi="Segoe UI" w:cs="Segoe UI"/>
          <w:szCs w:val="40"/>
        </w:rPr>
        <w:lastRenderedPageBreak/>
        <w:t>“La sociedad y la economía del futuro estarán fundamentadas en el conocimiento. Por eso Colombia debe invertir más en Ciencia, Tecnología e Innovación (CTeI) al tiempo que mejora la eficiencia de esta inversión. Además, el país debe enfocar sus esfuerzos en CTeI en solucionar problemas que requieren diseños aplicados de CTeI, fortalecer los programas de investigación de alto nivel y formar los investigadores y las competencias necesarias para la nueva economía del conocimiento”.</w:t>
      </w:r>
    </w:p>
    <w:p w14:paraId="18F0A0F0" w14:textId="77777777" w:rsidR="000E4148" w:rsidRPr="008D1400" w:rsidRDefault="000E4148" w:rsidP="000E4148">
      <w:pPr>
        <w:spacing w:after="0" w:line="240" w:lineRule="auto"/>
        <w:jc w:val="both"/>
        <w:rPr>
          <w:rFonts w:ascii="Segoe UI" w:hAnsi="Segoe UI" w:cs="Segoe UI"/>
          <w:szCs w:val="40"/>
        </w:rPr>
      </w:pPr>
    </w:p>
    <w:p w14:paraId="625AD24E" w14:textId="41555208" w:rsidR="000E4148" w:rsidRPr="008D1400" w:rsidRDefault="000E4148" w:rsidP="000E4148">
      <w:pPr>
        <w:spacing w:after="0" w:line="240" w:lineRule="auto"/>
        <w:jc w:val="both"/>
        <w:rPr>
          <w:rFonts w:ascii="Segoe UI" w:hAnsi="Segoe UI" w:cs="Segoe UI"/>
          <w:szCs w:val="40"/>
        </w:rPr>
      </w:pPr>
      <w:r w:rsidRPr="008D1400">
        <w:rPr>
          <w:rFonts w:ascii="Segoe UI" w:hAnsi="Segoe UI" w:cs="Segoe UI"/>
          <w:szCs w:val="40"/>
        </w:rPr>
        <w:t>El enfoque político que el gobierno propuso para esta área del desarrollo, parte del diagnóstico según el cual el sector productivo colombiano revela una baja capacidad de innovación si se le compara con otros países. Por esto, se proponen varias estrategias enfocadas en la promoción de la sostenibilidad y el funcionamiento de las instituciones generadoras de conocimiento</w:t>
      </w:r>
      <w:r w:rsidR="008F0766">
        <w:rPr>
          <w:rFonts w:ascii="Segoe UI" w:hAnsi="Segoe UI" w:cs="Segoe UI"/>
          <w:szCs w:val="40"/>
        </w:rPr>
        <w:t>,</w:t>
      </w:r>
      <w:r w:rsidRPr="008D1400">
        <w:rPr>
          <w:rFonts w:ascii="Segoe UI" w:hAnsi="Segoe UI" w:cs="Segoe UI"/>
          <w:szCs w:val="40"/>
        </w:rPr>
        <w:t xml:space="preserve"> junto con los instrumentos y mecanismos para promover la investigación, desarrollo e innovación (I+D+i). En las bases del Plan se afirma que:</w:t>
      </w:r>
    </w:p>
    <w:p w14:paraId="5142E03D" w14:textId="77777777" w:rsidR="000E4148" w:rsidRPr="008D1400" w:rsidRDefault="000E4148" w:rsidP="000E4148">
      <w:pPr>
        <w:spacing w:after="0" w:line="240" w:lineRule="auto"/>
        <w:jc w:val="both"/>
        <w:rPr>
          <w:rFonts w:ascii="Segoe UI" w:hAnsi="Segoe UI" w:cs="Segoe UI"/>
          <w:szCs w:val="40"/>
        </w:rPr>
      </w:pPr>
    </w:p>
    <w:p w14:paraId="0DA15F34" w14:textId="77777777" w:rsidR="000E4148" w:rsidRPr="008D1400" w:rsidRDefault="000E4148" w:rsidP="000E4148">
      <w:pPr>
        <w:spacing w:after="0" w:line="240" w:lineRule="auto"/>
        <w:jc w:val="both"/>
        <w:rPr>
          <w:rFonts w:ascii="Segoe UI" w:hAnsi="Segoe UI" w:cs="Segoe UI"/>
          <w:szCs w:val="40"/>
        </w:rPr>
      </w:pPr>
      <w:r w:rsidRPr="008D1400">
        <w:rPr>
          <w:rFonts w:ascii="Segoe UI" w:hAnsi="Segoe UI" w:cs="Segoe UI"/>
          <w:szCs w:val="40"/>
        </w:rPr>
        <w:t>“Con el fin de contar con un tejido empresarial colombiano conformado por firmas dinámicas y lograr que las empresas diversifiquen su producción, produzcan bienes y servicios de mayor valor agregado y de alta tecnología, y aumenten la complejidad de sus exportaciones, se establecen los siguientes objetivos: (1) fortalecer la institucionalidad y la información empresarial para incrementar la productividad empresarial y la competitividad territorial; (2) mejorar la oferta de bienes públicos para la sofisticación del desarrollo productivo; (3) incrementar los apoyos directos a las empresas para la modernización productiva; y (4) fortalecer la promoción de la Investigación, Desarrollo e Innovación (I+D+i) empresarial”.</w:t>
      </w:r>
    </w:p>
    <w:p w14:paraId="02CDF59B" w14:textId="77777777" w:rsidR="000E4148" w:rsidRPr="008D1400" w:rsidRDefault="000E4148" w:rsidP="000E4148">
      <w:pPr>
        <w:spacing w:after="0" w:line="240" w:lineRule="auto"/>
        <w:jc w:val="both"/>
        <w:rPr>
          <w:rFonts w:ascii="Segoe UI" w:hAnsi="Segoe UI" w:cs="Segoe UI"/>
          <w:szCs w:val="40"/>
        </w:rPr>
      </w:pPr>
    </w:p>
    <w:p w14:paraId="3253F920" w14:textId="0D2428E6" w:rsidR="000E4148" w:rsidRPr="00D714AF" w:rsidRDefault="000E4148" w:rsidP="000E4148">
      <w:pPr>
        <w:spacing w:after="0" w:line="240" w:lineRule="auto"/>
        <w:jc w:val="both"/>
        <w:rPr>
          <w:rFonts w:ascii="Segoe UI" w:hAnsi="Segoe UI" w:cs="Segoe UI"/>
          <w:szCs w:val="40"/>
        </w:rPr>
      </w:pPr>
      <w:r w:rsidRPr="008D1400">
        <w:rPr>
          <w:rFonts w:ascii="Segoe UI" w:hAnsi="Segoe UI" w:cs="Segoe UI"/>
          <w:szCs w:val="40"/>
        </w:rPr>
        <w:t>Es ese contexto</w:t>
      </w:r>
      <w:r w:rsidR="008F0766">
        <w:rPr>
          <w:rFonts w:ascii="Segoe UI" w:hAnsi="Segoe UI" w:cs="Segoe UI"/>
          <w:szCs w:val="40"/>
        </w:rPr>
        <w:t>,</w:t>
      </w:r>
      <w:r w:rsidRPr="008D1400">
        <w:rPr>
          <w:rFonts w:ascii="Segoe UI" w:hAnsi="Segoe UI" w:cs="Segoe UI"/>
          <w:szCs w:val="40"/>
        </w:rPr>
        <w:t xml:space="preserve"> la Encuesta de Desarrollo e Innovación Tecnológica aplicada a</w:t>
      </w:r>
      <w:r w:rsidR="00046404">
        <w:rPr>
          <w:rFonts w:ascii="Segoe UI" w:hAnsi="Segoe UI" w:cs="Segoe UI"/>
          <w:szCs w:val="40"/>
        </w:rPr>
        <w:t xml:space="preserve"> los sectores de servicios y comercio </w:t>
      </w:r>
      <w:r>
        <w:rPr>
          <w:rFonts w:ascii="Segoe UI" w:hAnsi="Segoe UI" w:cs="Segoe UI"/>
          <w:szCs w:val="40"/>
        </w:rPr>
        <w:t>responde a esta necesidad de información como</w:t>
      </w:r>
      <w:r w:rsidRPr="00D714AF">
        <w:rPr>
          <w:rFonts w:ascii="Segoe UI" w:hAnsi="Segoe UI" w:cs="Segoe UI"/>
          <w:szCs w:val="40"/>
        </w:rPr>
        <w:t xml:space="preserve"> el principal proveedor de </w:t>
      </w:r>
      <w:r>
        <w:rPr>
          <w:rFonts w:ascii="Segoe UI" w:hAnsi="Segoe UI" w:cs="Segoe UI"/>
          <w:szCs w:val="40"/>
        </w:rPr>
        <w:t xml:space="preserve">estadísticas </w:t>
      </w:r>
      <w:r w:rsidRPr="00D714AF">
        <w:rPr>
          <w:rFonts w:ascii="Segoe UI" w:hAnsi="Segoe UI" w:cs="Segoe UI"/>
          <w:szCs w:val="40"/>
        </w:rPr>
        <w:t>en Colombia acerca de la dinámica del cambio técnico y organizacional, así como de las relaciones que se articulan entre la actividad económica de las empresas y el conocimiento como factor de producción.</w:t>
      </w:r>
    </w:p>
    <w:p w14:paraId="5A8914D8" w14:textId="77777777" w:rsidR="000E4148" w:rsidRPr="00D714AF" w:rsidRDefault="000E4148" w:rsidP="000E4148">
      <w:pPr>
        <w:spacing w:after="0" w:line="240" w:lineRule="auto"/>
        <w:jc w:val="both"/>
        <w:rPr>
          <w:rFonts w:ascii="Segoe UI" w:hAnsi="Segoe UI" w:cs="Segoe UI"/>
          <w:szCs w:val="40"/>
        </w:rPr>
      </w:pPr>
    </w:p>
    <w:p w14:paraId="57F1999B" w14:textId="2B5BF21C" w:rsidR="000E4148" w:rsidRPr="00D714AF" w:rsidRDefault="000E4148" w:rsidP="2DED0A3D">
      <w:pPr>
        <w:spacing w:after="0" w:line="240" w:lineRule="auto"/>
        <w:jc w:val="both"/>
        <w:rPr>
          <w:rFonts w:ascii="Segoe UI" w:hAnsi="Segoe UI" w:cs="Segoe UI"/>
        </w:rPr>
      </w:pPr>
      <w:r w:rsidRPr="2DED0A3D">
        <w:rPr>
          <w:rFonts w:ascii="Segoe UI" w:hAnsi="Segoe UI" w:cs="Segoe UI"/>
        </w:rPr>
        <w:t xml:space="preserve">Esta encuesta también provee la información estadística al Gobierno Nacional, como el Departamento Nacional de Planeación o el Ministerio de Ciencia, Tecnología e Innovación; y el empresariado colombiano para estar al tanto de las tendencias relacionadas con la inversión en actividades de desarrollo e innovación tecnológica, su situación con respecto a otros países y los obstáculos que encuentran; además, es un insumo importante para diseñar políticas públicas y privadas acordes con los desafíos que plantea un entorno de creciente </w:t>
      </w:r>
      <w:r w:rsidR="76D9945B" w:rsidRPr="2DED0A3D">
        <w:rPr>
          <w:rFonts w:ascii="Segoe UI" w:hAnsi="Segoe UI" w:cs="Segoe UI"/>
        </w:rPr>
        <w:t xml:space="preserve">de </w:t>
      </w:r>
      <w:r w:rsidRPr="2DED0A3D">
        <w:rPr>
          <w:rFonts w:ascii="Segoe UI" w:hAnsi="Segoe UI" w:cs="Segoe UI"/>
        </w:rPr>
        <w:t>competencia.</w:t>
      </w:r>
    </w:p>
    <w:p w14:paraId="6A9EA1CD" w14:textId="77777777" w:rsidR="000E4148" w:rsidRPr="00D714AF" w:rsidRDefault="000E4148" w:rsidP="000E4148">
      <w:pPr>
        <w:spacing w:after="0" w:line="240" w:lineRule="auto"/>
        <w:jc w:val="both"/>
        <w:rPr>
          <w:rFonts w:ascii="Segoe UI" w:hAnsi="Segoe UI" w:cs="Segoe UI"/>
          <w:szCs w:val="40"/>
        </w:rPr>
      </w:pPr>
    </w:p>
    <w:p w14:paraId="0F9E0022" w14:textId="254DF75E" w:rsidR="00D975C2" w:rsidRPr="00D975C2" w:rsidRDefault="00D975C2" w:rsidP="00D975C2">
      <w:pPr>
        <w:spacing w:after="0" w:line="240" w:lineRule="auto"/>
        <w:jc w:val="both"/>
        <w:rPr>
          <w:rFonts w:ascii="Segoe UI" w:hAnsi="Segoe UI" w:cs="Segoe UI"/>
          <w:szCs w:val="40"/>
        </w:rPr>
      </w:pPr>
      <w:r w:rsidRPr="00D975C2">
        <w:rPr>
          <w:rFonts w:ascii="Segoe UI" w:hAnsi="Segoe UI" w:cs="Segoe UI"/>
          <w:szCs w:val="40"/>
        </w:rPr>
        <w:t>Igualmente, la EDIT</w:t>
      </w:r>
      <w:r>
        <w:rPr>
          <w:rFonts w:ascii="Segoe UI" w:hAnsi="Segoe UI" w:cs="Segoe UI"/>
          <w:szCs w:val="40"/>
        </w:rPr>
        <w:t>S</w:t>
      </w:r>
      <w:r w:rsidRPr="00D975C2">
        <w:rPr>
          <w:rFonts w:ascii="Segoe UI" w:hAnsi="Segoe UI" w:cs="Segoe UI"/>
          <w:szCs w:val="40"/>
        </w:rPr>
        <w:t xml:space="preserve"> es un insumo indispensable para la labor de investigación en universidades y centros dedicados a la producción de información secundaria sobre Ciencia, Tecnología e Innovación – CTeI en la sociedad colombiana.</w:t>
      </w:r>
    </w:p>
    <w:p w14:paraId="3B77DB90" w14:textId="77777777" w:rsidR="00D975C2" w:rsidRPr="00D975C2" w:rsidRDefault="00D975C2" w:rsidP="00D975C2">
      <w:pPr>
        <w:spacing w:after="0" w:line="240" w:lineRule="auto"/>
        <w:jc w:val="both"/>
        <w:rPr>
          <w:rFonts w:ascii="Segoe UI" w:hAnsi="Segoe UI" w:cs="Segoe UI"/>
          <w:szCs w:val="40"/>
        </w:rPr>
      </w:pPr>
    </w:p>
    <w:p w14:paraId="69ADE06C" w14:textId="2F0BF5C2" w:rsidR="000E4148" w:rsidRDefault="00D975C2" w:rsidP="00D975C2">
      <w:pPr>
        <w:spacing w:after="0" w:line="240" w:lineRule="auto"/>
        <w:jc w:val="both"/>
        <w:rPr>
          <w:rFonts w:ascii="Segoe UI" w:hAnsi="Segoe UI" w:cs="Segoe UI"/>
          <w:szCs w:val="40"/>
        </w:rPr>
      </w:pPr>
      <w:r w:rsidRPr="00D975C2">
        <w:rPr>
          <w:rFonts w:ascii="Segoe UI" w:hAnsi="Segoe UI" w:cs="Segoe UI"/>
          <w:szCs w:val="40"/>
        </w:rPr>
        <w:t xml:space="preserve">Finalmente, es de aclarar que la Encuesta de Desarrollo e Innovación Tecnológica aplicada a los sectores de servicios y comercio y la Encuesta de Desarrollo e Innovación Tecnológica </w:t>
      </w:r>
      <w:r>
        <w:rPr>
          <w:rFonts w:ascii="Segoe UI" w:hAnsi="Segoe UI" w:cs="Segoe UI"/>
          <w:szCs w:val="40"/>
        </w:rPr>
        <w:t xml:space="preserve">aplicada al </w:t>
      </w:r>
      <w:r w:rsidRPr="00D975C2">
        <w:rPr>
          <w:rFonts w:ascii="Segoe UI" w:hAnsi="Segoe UI" w:cs="Segoe UI"/>
          <w:szCs w:val="40"/>
        </w:rPr>
        <w:t>sector de industria manufacturera son operaciones estadísticas que se realizan bienal de manera intercalada, para lograr la cobertura de los principales sectores económicos sin implicar un gran presupuesto por la extensión de su directorio con que se garantiza la continuidad de su presupuesto, la reducción del desgaste a las fuentes y su rigurosidad metodológica en la diferencias por la dinámica sectorial para la selección de los parámetros de inclusión.</w:t>
      </w:r>
    </w:p>
    <w:p w14:paraId="4E878578" w14:textId="77777777" w:rsidR="000E4148" w:rsidRPr="00A1070C" w:rsidRDefault="000E4148" w:rsidP="000E4148">
      <w:pPr>
        <w:spacing w:after="0" w:line="240" w:lineRule="auto"/>
        <w:jc w:val="both"/>
        <w:rPr>
          <w:rFonts w:ascii="Segoe UI" w:hAnsi="Segoe UI" w:cs="Segoe UI"/>
          <w:szCs w:val="40"/>
        </w:rPr>
      </w:pPr>
    </w:p>
    <w:p w14:paraId="40183E8F" w14:textId="77777777" w:rsidR="000E4148" w:rsidRPr="00A1070C" w:rsidRDefault="5DD7DCC9" w:rsidP="000E4148">
      <w:pPr>
        <w:pStyle w:val="Ttulo1"/>
        <w:rPr>
          <w:sz w:val="22"/>
          <w:szCs w:val="22"/>
        </w:rPr>
      </w:pPr>
      <w:bookmarkStart w:id="3" w:name="_Toc71710917"/>
      <w:r>
        <w:t>OBJETIVOS Y ALCANCE</w:t>
      </w:r>
      <w:bookmarkEnd w:id="3"/>
    </w:p>
    <w:p w14:paraId="7D24D85A" w14:textId="77777777" w:rsidR="000E4148" w:rsidRPr="001D681D" w:rsidRDefault="000E4148" w:rsidP="70B4A009">
      <w:pPr>
        <w:spacing w:after="0" w:line="240" w:lineRule="auto"/>
        <w:jc w:val="both"/>
        <w:rPr>
          <w:rFonts w:ascii="Segoe UI" w:hAnsi="Segoe UI" w:cs="Segoe UI"/>
        </w:rPr>
      </w:pPr>
      <w:r w:rsidRPr="70B4A009">
        <w:rPr>
          <w:rFonts w:ascii="Segoe UI" w:hAnsi="Segoe UI" w:cs="Segoe UI"/>
          <w:b/>
          <w:bCs/>
        </w:rPr>
        <w:t>Objetivo general:</w:t>
      </w:r>
      <w:r w:rsidRPr="70B4A009">
        <w:rPr>
          <w:rFonts w:ascii="Segoe UI" w:hAnsi="Segoe UI" w:cs="Segoe UI"/>
        </w:rPr>
        <w:t xml:space="preserve"> caracterizar la dinámica tecnológica y las actividades de innovación y desarrollo tecnológico en las empresas de</w:t>
      </w:r>
      <w:r w:rsidR="00BA6771" w:rsidRPr="70B4A009">
        <w:rPr>
          <w:rFonts w:ascii="Segoe UI" w:hAnsi="Segoe UI" w:cs="Segoe UI"/>
        </w:rPr>
        <w:t xml:space="preserve"> </w:t>
      </w:r>
      <w:r w:rsidRPr="70B4A009">
        <w:rPr>
          <w:rFonts w:ascii="Segoe UI" w:hAnsi="Segoe UI" w:cs="Segoe UI"/>
        </w:rPr>
        <w:t>l</w:t>
      </w:r>
      <w:r w:rsidR="00BA6771" w:rsidRPr="70B4A009">
        <w:rPr>
          <w:rFonts w:ascii="Segoe UI" w:hAnsi="Segoe UI" w:cs="Segoe UI"/>
        </w:rPr>
        <w:t>os</w:t>
      </w:r>
      <w:r w:rsidRPr="70B4A009">
        <w:rPr>
          <w:rFonts w:ascii="Segoe UI" w:hAnsi="Segoe UI" w:cs="Segoe UI"/>
        </w:rPr>
        <w:t xml:space="preserve"> sector</w:t>
      </w:r>
      <w:r w:rsidR="00BA6771" w:rsidRPr="70B4A009">
        <w:rPr>
          <w:rFonts w:ascii="Segoe UI" w:hAnsi="Segoe UI" w:cs="Segoe UI"/>
        </w:rPr>
        <w:t>es de servicios y comercio</w:t>
      </w:r>
      <w:r w:rsidRPr="70B4A009">
        <w:rPr>
          <w:rFonts w:ascii="Segoe UI" w:hAnsi="Segoe UI" w:cs="Segoe UI"/>
        </w:rPr>
        <w:t xml:space="preserve"> colombiano</w:t>
      </w:r>
      <w:r w:rsidR="00BA6771" w:rsidRPr="70B4A009">
        <w:rPr>
          <w:rFonts w:ascii="Segoe UI" w:hAnsi="Segoe UI" w:cs="Segoe UI"/>
        </w:rPr>
        <w:t>s</w:t>
      </w:r>
      <w:r w:rsidRPr="70B4A009">
        <w:rPr>
          <w:rFonts w:ascii="Segoe UI" w:hAnsi="Segoe UI" w:cs="Segoe UI"/>
        </w:rPr>
        <w:t>.</w:t>
      </w:r>
    </w:p>
    <w:p w14:paraId="069F663B" w14:textId="1F825023" w:rsidR="70B4A009" w:rsidRDefault="70B4A009" w:rsidP="70B4A009">
      <w:pPr>
        <w:spacing w:after="0" w:line="240" w:lineRule="auto"/>
        <w:jc w:val="both"/>
        <w:rPr>
          <w:rFonts w:ascii="Segoe UI" w:hAnsi="Segoe UI" w:cs="Segoe UI"/>
        </w:rPr>
      </w:pPr>
    </w:p>
    <w:p w14:paraId="6F341D01" w14:textId="1C0C7CB4" w:rsidR="000E4148" w:rsidRDefault="000E4148" w:rsidP="000E4148">
      <w:pPr>
        <w:spacing w:after="0" w:line="240" w:lineRule="auto"/>
        <w:jc w:val="both"/>
        <w:rPr>
          <w:rFonts w:ascii="Segoe UI" w:hAnsi="Segoe UI" w:cs="Segoe UI"/>
          <w:b/>
          <w:szCs w:val="40"/>
        </w:rPr>
      </w:pPr>
      <w:r w:rsidRPr="00A65EF4">
        <w:rPr>
          <w:rFonts w:ascii="Segoe UI" w:hAnsi="Segoe UI" w:cs="Segoe UI"/>
          <w:b/>
          <w:szCs w:val="40"/>
        </w:rPr>
        <w:t>Objetivos específicos:</w:t>
      </w:r>
    </w:p>
    <w:p w14:paraId="3D499FAE" w14:textId="47E63337" w:rsidR="000E4148" w:rsidRPr="001D681D" w:rsidRDefault="000E4148" w:rsidP="2B777064">
      <w:pPr>
        <w:spacing w:after="0" w:line="240" w:lineRule="auto"/>
        <w:jc w:val="both"/>
        <w:rPr>
          <w:rFonts w:ascii="Segoe UI" w:hAnsi="Segoe UI" w:cs="Segoe UI"/>
        </w:rPr>
      </w:pPr>
      <w:r w:rsidRPr="2B777064">
        <w:rPr>
          <w:rFonts w:ascii="Segoe UI" w:hAnsi="Segoe UI" w:cs="Segoe UI"/>
        </w:rPr>
        <w:t xml:space="preserve">- </w:t>
      </w:r>
      <w:r w:rsidRPr="00A553E3">
        <w:rPr>
          <w:rFonts w:ascii="Segoe UI" w:hAnsi="Segoe UI" w:cs="Segoe UI"/>
        </w:rPr>
        <w:t>Identificar las innovaciones introducidas por las empresas</w:t>
      </w:r>
      <w:r w:rsidR="53E0BAA6" w:rsidRPr="00A553E3">
        <w:rPr>
          <w:rFonts w:ascii="Segoe UI" w:hAnsi="Segoe UI" w:cs="Segoe UI"/>
        </w:rPr>
        <w:t xml:space="preserve"> </w:t>
      </w:r>
      <w:r w:rsidR="1DCD6698" w:rsidRPr="00A553E3">
        <w:rPr>
          <w:rFonts w:ascii="Segoe UI" w:hAnsi="Segoe UI" w:cs="Segoe UI"/>
        </w:rPr>
        <w:t>del sector de servicios y comercio</w:t>
      </w:r>
      <w:r w:rsidRPr="00A553E3">
        <w:rPr>
          <w:rFonts w:ascii="Segoe UI" w:hAnsi="Segoe UI" w:cs="Segoe UI"/>
        </w:rPr>
        <w:t xml:space="preserve"> durante el período de referencia.</w:t>
      </w:r>
    </w:p>
    <w:p w14:paraId="4C7FBAD7" w14:textId="3672F6F5" w:rsidR="000E4148" w:rsidRPr="001D681D" w:rsidRDefault="000E4148" w:rsidP="2B777064">
      <w:pPr>
        <w:spacing w:after="0" w:line="240" w:lineRule="auto"/>
        <w:jc w:val="both"/>
        <w:rPr>
          <w:rFonts w:ascii="Segoe UI" w:hAnsi="Segoe UI" w:cs="Segoe UI"/>
        </w:rPr>
      </w:pPr>
      <w:r w:rsidRPr="2B777064">
        <w:rPr>
          <w:rFonts w:ascii="Segoe UI" w:hAnsi="Segoe UI" w:cs="Segoe UI"/>
        </w:rPr>
        <w:t xml:space="preserve">- Identificar los principales propósitos que las </w:t>
      </w:r>
      <w:r w:rsidR="00A553E3" w:rsidRPr="2B777064">
        <w:rPr>
          <w:rFonts w:ascii="Segoe UI" w:hAnsi="Segoe UI" w:cs="Segoe UI"/>
        </w:rPr>
        <w:t>empresas del</w:t>
      </w:r>
      <w:r w:rsidR="61BBAD73" w:rsidRPr="2B777064">
        <w:rPr>
          <w:rFonts w:ascii="Segoe UI" w:hAnsi="Segoe UI" w:cs="Segoe UI"/>
        </w:rPr>
        <w:t xml:space="preserve"> sector de servicios y comercio</w:t>
      </w:r>
      <w:r w:rsidRPr="2B777064">
        <w:rPr>
          <w:rFonts w:ascii="Segoe UI" w:hAnsi="Segoe UI" w:cs="Segoe UI"/>
        </w:rPr>
        <w:t xml:space="preserve"> persiguen con la realización de actividades científicas, tecnológicas y de innovación (ACTI).</w:t>
      </w:r>
    </w:p>
    <w:p w14:paraId="5B2FA1C5" w14:textId="538B9F61" w:rsidR="000E4148" w:rsidRPr="001D681D" w:rsidRDefault="000E4148" w:rsidP="2B777064">
      <w:pPr>
        <w:spacing w:after="0" w:line="240" w:lineRule="auto"/>
        <w:jc w:val="both"/>
        <w:rPr>
          <w:rFonts w:ascii="Segoe UI" w:hAnsi="Segoe UI" w:cs="Segoe UI"/>
        </w:rPr>
      </w:pPr>
      <w:r w:rsidRPr="2B777064">
        <w:rPr>
          <w:rFonts w:ascii="Segoe UI" w:hAnsi="Segoe UI" w:cs="Segoe UI"/>
        </w:rPr>
        <w:t xml:space="preserve">- Determinar el monto de la inversión realizada por las empresas </w:t>
      </w:r>
      <w:r w:rsidR="735C1F3B" w:rsidRPr="2B777064">
        <w:rPr>
          <w:rFonts w:ascii="Segoe UI" w:hAnsi="Segoe UI" w:cs="Segoe UI"/>
        </w:rPr>
        <w:t xml:space="preserve">del sector de servicios y comercio </w:t>
      </w:r>
      <w:r w:rsidRPr="2B777064">
        <w:rPr>
          <w:rFonts w:ascii="Segoe UI" w:hAnsi="Segoe UI" w:cs="Segoe UI"/>
        </w:rPr>
        <w:t>en ACTI durante los años de referencia.</w:t>
      </w:r>
    </w:p>
    <w:p w14:paraId="4D5DF056" w14:textId="001836F6" w:rsidR="000E4148" w:rsidRPr="001D681D" w:rsidRDefault="000E4148" w:rsidP="2B777064">
      <w:pPr>
        <w:spacing w:after="0" w:line="240" w:lineRule="auto"/>
        <w:jc w:val="both"/>
        <w:rPr>
          <w:rFonts w:ascii="Segoe UI" w:hAnsi="Segoe UI" w:cs="Segoe UI"/>
        </w:rPr>
      </w:pPr>
      <w:r w:rsidRPr="2B777064">
        <w:rPr>
          <w:rFonts w:ascii="Segoe UI" w:hAnsi="Segoe UI" w:cs="Segoe UI"/>
        </w:rPr>
        <w:t xml:space="preserve">- </w:t>
      </w:r>
      <w:r w:rsidR="00D975C2">
        <w:rPr>
          <w:rFonts w:ascii="Segoe UI" w:hAnsi="Segoe UI" w:cs="Segoe UI"/>
        </w:rPr>
        <w:t>Indagar</w:t>
      </w:r>
      <w:r w:rsidR="001008B2" w:rsidRPr="2B777064">
        <w:rPr>
          <w:rFonts w:ascii="Segoe UI" w:hAnsi="Segoe UI" w:cs="Segoe UI"/>
        </w:rPr>
        <w:t xml:space="preserve"> </w:t>
      </w:r>
      <w:r w:rsidRPr="2B777064">
        <w:rPr>
          <w:rFonts w:ascii="Segoe UI" w:hAnsi="Segoe UI" w:cs="Segoe UI"/>
        </w:rPr>
        <w:t xml:space="preserve">sobre las fuentes de financiamiento que han utilizado las empresas </w:t>
      </w:r>
      <w:r w:rsidR="6912B9E0" w:rsidRPr="2B777064">
        <w:rPr>
          <w:rFonts w:ascii="Segoe UI" w:hAnsi="Segoe UI" w:cs="Segoe UI"/>
        </w:rPr>
        <w:t xml:space="preserve">del sector de servicios y comercio </w:t>
      </w:r>
      <w:r w:rsidRPr="2B777064">
        <w:rPr>
          <w:rFonts w:ascii="Segoe UI" w:hAnsi="Segoe UI" w:cs="Segoe UI"/>
        </w:rPr>
        <w:t>para la realización de actividades de desarrollo e innovación tecnológica en el período de referencia.</w:t>
      </w:r>
    </w:p>
    <w:p w14:paraId="27D9F10E" w14:textId="74E0C540" w:rsidR="000E4148" w:rsidRPr="001D681D" w:rsidRDefault="000E4148" w:rsidP="2B777064">
      <w:pPr>
        <w:spacing w:after="0" w:line="240" w:lineRule="auto"/>
        <w:jc w:val="both"/>
        <w:rPr>
          <w:rFonts w:ascii="Segoe UI" w:hAnsi="Segoe UI" w:cs="Segoe UI"/>
        </w:rPr>
      </w:pPr>
      <w:r w:rsidRPr="2B777064">
        <w:rPr>
          <w:rFonts w:ascii="Segoe UI" w:hAnsi="Segoe UI" w:cs="Segoe UI"/>
        </w:rPr>
        <w:t>- Determinar el número global y el nivel de escolaridad del personal dedicado a ACTI de las empresas</w:t>
      </w:r>
      <w:r w:rsidR="0C84BA9F" w:rsidRPr="2B777064">
        <w:rPr>
          <w:rFonts w:ascii="Segoe UI" w:hAnsi="Segoe UI" w:cs="Segoe UI"/>
        </w:rPr>
        <w:t xml:space="preserve"> </w:t>
      </w:r>
      <w:r w:rsidR="3EFF2621" w:rsidRPr="2B777064">
        <w:rPr>
          <w:rFonts w:ascii="Segoe UI" w:hAnsi="Segoe UI" w:cs="Segoe UI"/>
        </w:rPr>
        <w:t>del sector de servicios y comercio</w:t>
      </w:r>
      <w:r w:rsidRPr="2B777064">
        <w:rPr>
          <w:rFonts w:ascii="Segoe UI" w:hAnsi="Segoe UI" w:cs="Segoe UI"/>
        </w:rPr>
        <w:t>.</w:t>
      </w:r>
    </w:p>
    <w:p w14:paraId="6F016972" w14:textId="10B32805" w:rsidR="000E4148" w:rsidRPr="001D681D" w:rsidRDefault="000E4148" w:rsidP="2B777064">
      <w:pPr>
        <w:spacing w:after="0" w:line="240" w:lineRule="auto"/>
        <w:jc w:val="both"/>
        <w:rPr>
          <w:rFonts w:ascii="Segoe UI" w:hAnsi="Segoe UI" w:cs="Segoe UI"/>
        </w:rPr>
      </w:pPr>
      <w:r w:rsidRPr="2B777064">
        <w:rPr>
          <w:rFonts w:ascii="Segoe UI" w:hAnsi="Segoe UI" w:cs="Segoe UI"/>
        </w:rPr>
        <w:t>- Cuantificar la distribución del personal ocupado que participó en la realización de ACTI, según áreas funcionales de la empresa</w:t>
      </w:r>
      <w:r w:rsidR="12D6696A" w:rsidRPr="2B777064">
        <w:rPr>
          <w:rFonts w:ascii="Segoe UI" w:hAnsi="Segoe UI" w:cs="Segoe UI"/>
        </w:rPr>
        <w:t xml:space="preserve"> del sector de servicios y comercio</w:t>
      </w:r>
      <w:r w:rsidR="00756909">
        <w:rPr>
          <w:rFonts w:ascii="Segoe UI" w:hAnsi="Segoe UI" w:cs="Segoe UI"/>
        </w:rPr>
        <w:t xml:space="preserve"> </w:t>
      </w:r>
      <w:r w:rsidRPr="2B777064">
        <w:rPr>
          <w:rFonts w:ascii="Segoe UI" w:hAnsi="Segoe UI" w:cs="Segoe UI"/>
        </w:rPr>
        <w:t>y áreas de formación, desagregadas por sexo, como soporte básico para la elaboración de indicadores de género</w:t>
      </w:r>
    </w:p>
    <w:p w14:paraId="24371F92" w14:textId="2105B82F" w:rsidR="000E4148" w:rsidRPr="001D681D" w:rsidRDefault="000E4148" w:rsidP="2B777064">
      <w:pPr>
        <w:spacing w:after="0" w:line="240" w:lineRule="auto"/>
        <w:jc w:val="both"/>
        <w:rPr>
          <w:rFonts w:ascii="Segoe UI" w:hAnsi="Segoe UI" w:cs="Segoe UI"/>
        </w:rPr>
      </w:pPr>
      <w:r w:rsidRPr="2B777064">
        <w:rPr>
          <w:rFonts w:ascii="Segoe UI" w:hAnsi="Segoe UI" w:cs="Segoe UI"/>
        </w:rPr>
        <w:t xml:space="preserve">- Caracterizar las relaciones entre las empresas </w:t>
      </w:r>
      <w:r w:rsidR="3E7AF3FF" w:rsidRPr="2B777064">
        <w:rPr>
          <w:rFonts w:ascii="Segoe UI" w:hAnsi="Segoe UI" w:cs="Segoe UI"/>
        </w:rPr>
        <w:t xml:space="preserve">del sector de servicios y comercio </w:t>
      </w:r>
      <w:r w:rsidRPr="2B777064">
        <w:rPr>
          <w:rFonts w:ascii="Segoe UI" w:hAnsi="Segoe UI" w:cs="Segoe UI"/>
        </w:rPr>
        <w:t>y el resto de actores del Sistema Nacional de Ciencia, Tecnología e Innovación (SNCTI).</w:t>
      </w:r>
    </w:p>
    <w:p w14:paraId="71C2DFE7" w14:textId="61A78F5F" w:rsidR="000E4148" w:rsidRPr="001D681D" w:rsidRDefault="000E4148" w:rsidP="2B777064">
      <w:pPr>
        <w:spacing w:after="0" w:line="240" w:lineRule="auto"/>
        <w:jc w:val="both"/>
        <w:rPr>
          <w:rFonts w:ascii="Segoe UI" w:hAnsi="Segoe UI" w:cs="Segoe UI"/>
        </w:rPr>
      </w:pPr>
      <w:r w:rsidRPr="2B777064">
        <w:rPr>
          <w:rFonts w:ascii="Segoe UI" w:hAnsi="Segoe UI" w:cs="Segoe UI"/>
        </w:rPr>
        <w:t xml:space="preserve">- Identificar las fuentes de información y el origen de las ideas innovadoras con que cuentan las empresas </w:t>
      </w:r>
      <w:r w:rsidR="1F38CC7C" w:rsidRPr="2B777064">
        <w:rPr>
          <w:rFonts w:ascii="Segoe UI" w:hAnsi="Segoe UI" w:cs="Segoe UI"/>
        </w:rPr>
        <w:t xml:space="preserve">del sector de servicios y comercio </w:t>
      </w:r>
      <w:r w:rsidRPr="2B777064">
        <w:rPr>
          <w:rFonts w:ascii="Segoe UI" w:hAnsi="Segoe UI" w:cs="Segoe UI"/>
        </w:rPr>
        <w:t>para el desarrollo de ACTI.</w:t>
      </w:r>
    </w:p>
    <w:p w14:paraId="5C14A624" w14:textId="4F1E6B46" w:rsidR="000E4148" w:rsidRPr="001D681D" w:rsidRDefault="000E4148" w:rsidP="2B777064">
      <w:pPr>
        <w:spacing w:after="0" w:line="240" w:lineRule="auto"/>
        <w:jc w:val="both"/>
        <w:rPr>
          <w:rFonts w:ascii="Segoe UI" w:hAnsi="Segoe UI" w:cs="Segoe UI"/>
        </w:rPr>
      </w:pPr>
      <w:r w:rsidRPr="2B777064">
        <w:rPr>
          <w:rFonts w:ascii="Segoe UI" w:hAnsi="Segoe UI" w:cs="Segoe UI"/>
        </w:rPr>
        <w:t xml:space="preserve">- </w:t>
      </w:r>
      <w:r w:rsidR="00D975C2">
        <w:rPr>
          <w:rFonts w:ascii="Segoe UI" w:hAnsi="Segoe UI" w:cs="Segoe UI"/>
        </w:rPr>
        <w:t>Determinar</w:t>
      </w:r>
      <w:r w:rsidRPr="00A553E3">
        <w:rPr>
          <w:rFonts w:ascii="Segoe UI" w:hAnsi="Segoe UI" w:cs="Segoe UI"/>
        </w:rPr>
        <w:t xml:space="preserve"> </w:t>
      </w:r>
      <w:r w:rsidRPr="2B777064">
        <w:rPr>
          <w:rFonts w:ascii="Segoe UI" w:hAnsi="Segoe UI" w:cs="Segoe UI"/>
        </w:rPr>
        <w:t xml:space="preserve">los métodos de protección de la propiedad intelectual que han utilizado las empresas </w:t>
      </w:r>
      <w:r w:rsidR="178E2522" w:rsidRPr="2B777064">
        <w:rPr>
          <w:rFonts w:ascii="Segoe UI" w:hAnsi="Segoe UI" w:cs="Segoe UI"/>
        </w:rPr>
        <w:t xml:space="preserve">del sector de servicios y comercio </w:t>
      </w:r>
      <w:r w:rsidRPr="2B777064">
        <w:rPr>
          <w:rFonts w:ascii="Segoe UI" w:hAnsi="Segoe UI" w:cs="Segoe UI"/>
        </w:rPr>
        <w:t>durante el período de referencia, así como los obstáculos que encuentran en su obtención.</w:t>
      </w:r>
    </w:p>
    <w:p w14:paraId="28B311CD" w14:textId="28FFA9BF" w:rsidR="70B4A009" w:rsidRDefault="000E4148" w:rsidP="70B4A009">
      <w:pPr>
        <w:spacing w:after="0" w:line="240" w:lineRule="auto"/>
        <w:jc w:val="both"/>
        <w:rPr>
          <w:rFonts w:ascii="Segoe UI" w:hAnsi="Segoe UI" w:cs="Segoe UI"/>
        </w:rPr>
      </w:pPr>
      <w:r w:rsidRPr="2B777064">
        <w:rPr>
          <w:rFonts w:ascii="Segoe UI" w:hAnsi="Segoe UI" w:cs="Segoe UI"/>
        </w:rPr>
        <w:t xml:space="preserve">- Medir variables asociadas a las capacidades de gestión y organización empresarial en algunas empresas </w:t>
      </w:r>
      <w:r w:rsidR="3215E695" w:rsidRPr="2B777064">
        <w:rPr>
          <w:rFonts w:ascii="Segoe UI" w:hAnsi="Segoe UI" w:cs="Segoe UI"/>
        </w:rPr>
        <w:t xml:space="preserve">del sector de servicios y comercio </w:t>
      </w:r>
      <w:r w:rsidRPr="2B777064">
        <w:rPr>
          <w:rFonts w:ascii="Segoe UI" w:hAnsi="Segoe UI" w:cs="Segoe UI"/>
        </w:rPr>
        <w:t>del país, con el fin de comprender mejor sus prácticas de gestión y organización en el manejo y crecimiento de la productividad.</w:t>
      </w:r>
    </w:p>
    <w:p w14:paraId="0A8F67A2" w14:textId="1D1452D9" w:rsidR="000E4148" w:rsidRDefault="000E4148" w:rsidP="000E4148">
      <w:pPr>
        <w:spacing w:after="0" w:line="240" w:lineRule="auto"/>
        <w:jc w:val="both"/>
        <w:rPr>
          <w:rFonts w:ascii="Segoe UI" w:hAnsi="Segoe UI" w:cs="Segoe UI"/>
          <w:szCs w:val="40"/>
        </w:rPr>
      </w:pPr>
    </w:p>
    <w:p w14:paraId="3A876A93" w14:textId="77B2E40E" w:rsidR="000E4148" w:rsidRPr="001D681D" w:rsidRDefault="000E4148" w:rsidP="70B4A009">
      <w:pPr>
        <w:spacing w:after="0" w:line="240" w:lineRule="auto"/>
        <w:jc w:val="both"/>
        <w:rPr>
          <w:rFonts w:ascii="Segoe UI" w:hAnsi="Segoe UI" w:cs="Segoe UI"/>
        </w:rPr>
      </w:pPr>
      <w:r w:rsidRPr="70B4A009">
        <w:rPr>
          <w:rFonts w:ascii="Segoe UI" w:hAnsi="Segoe UI" w:cs="Segoe UI"/>
          <w:b/>
          <w:bCs/>
        </w:rPr>
        <w:t>Alcance:</w:t>
      </w:r>
      <w:r w:rsidRPr="70B4A009">
        <w:rPr>
          <w:rFonts w:ascii="Segoe UI" w:hAnsi="Segoe UI" w:cs="Segoe UI"/>
        </w:rPr>
        <w:t xml:space="preserve"> La EDIT</w:t>
      </w:r>
      <w:r w:rsidR="00BA6771" w:rsidRPr="70B4A009">
        <w:rPr>
          <w:rFonts w:ascii="Segoe UI" w:hAnsi="Segoe UI" w:cs="Segoe UI"/>
        </w:rPr>
        <w:t>S</w:t>
      </w:r>
      <w:r w:rsidRPr="70B4A009">
        <w:rPr>
          <w:rFonts w:ascii="Segoe UI" w:hAnsi="Segoe UI" w:cs="Segoe UI"/>
        </w:rPr>
        <w:t xml:space="preserve"> es una operación estadística susceptible de constante revisión y mejora. Sin embargo, desde el punto de vista conceptual y metodológico, su diseño preserva un marco teórico fundamental con los principales acuerdos alcanzados por la comunidad de personas expertas, nacionales e internacionales, sobre diseño, aplicación e interpretación de encuestas nacionales de innovación. En particular, la EDIT</w:t>
      </w:r>
      <w:r w:rsidR="00BA6771" w:rsidRPr="70B4A009">
        <w:rPr>
          <w:rFonts w:ascii="Segoe UI" w:hAnsi="Segoe UI" w:cs="Segoe UI"/>
        </w:rPr>
        <w:t>S</w:t>
      </w:r>
      <w:r w:rsidRPr="70B4A009">
        <w:rPr>
          <w:rFonts w:ascii="Segoe UI" w:hAnsi="Segoe UI" w:cs="Segoe UI"/>
        </w:rPr>
        <w:t xml:space="preserve"> acoge la mayoría de </w:t>
      </w:r>
      <w:r w:rsidR="47E9B9E5" w:rsidRPr="70B4A009">
        <w:rPr>
          <w:rFonts w:ascii="Segoe UI" w:hAnsi="Segoe UI" w:cs="Segoe UI"/>
        </w:rPr>
        <w:t>las pautas</w:t>
      </w:r>
      <w:r w:rsidRPr="70B4A009">
        <w:rPr>
          <w:rFonts w:ascii="Segoe UI" w:hAnsi="Segoe UI" w:cs="Segoe UI"/>
        </w:rPr>
        <w:t xml:space="preserve"> metodológicas trazadas por la Organización de Cooperación y Desarrollo Económico (OCDE), especialmente el Manual de Oslo, y por la Red Iberoamericana de Indicadores de Ciencia y Tecnología (RICYT), en el Manual de Bogotá. La mayor parte de estas recomendaciones han sido adaptadas a las necesidades de información y restricciones técnicas identificadas para Colombia.</w:t>
      </w:r>
    </w:p>
    <w:p w14:paraId="78105022" w14:textId="37213741" w:rsidR="000E4148" w:rsidRDefault="000E4148" w:rsidP="000E4148">
      <w:pPr>
        <w:spacing w:after="0" w:line="240" w:lineRule="auto"/>
        <w:jc w:val="both"/>
        <w:rPr>
          <w:rFonts w:ascii="Segoe UI" w:hAnsi="Segoe UI" w:cs="Segoe UI"/>
          <w:szCs w:val="40"/>
        </w:rPr>
      </w:pPr>
    </w:p>
    <w:p w14:paraId="1051862B" w14:textId="77777777" w:rsidR="00B81ABD" w:rsidRPr="001D681D" w:rsidRDefault="00B81ABD" w:rsidP="000E4148">
      <w:pPr>
        <w:spacing w:after="0" w:line="240" w:lineRule="auto"/>
        <w:jc w:val="both"/>
        <w:rPr>
          <w:rFonts w:ascii="Segoe UI" w:hAnsi="Segoe UI" w:cs="Segoe UI"/>
          <w:szCs w:val="40"/>
        </w:rPr>
      </w:pPr>
    </w:p>
    <w:p w14:paraId="24DF142D" w14:textId="11781F7D" w:rsidR="000E4148" w:rsidRPr="001D681D" w:rsidRDefault="000E4148" w:rsidP="000E4148">
      <w:pPr>
        <w:spacing w:after="0" w:line="240" w:lineRule="auto"/>
        <w:jc w:val="both"/>
        <w:rPr>
          <w:rFonts w:ascii="Segoe UI" w:hAnsi="Segoe UI" w:cs="Segoe UI"/>
          <w:szCs w:val="40"/>
        </w:rPr>
      </w:pPr>
      <w:r w:rsidRPr="001D681D">
        <w:rPr>
          <w:rFonts w:ascii="Segoe UI" w:hAnsi="Segoe UI" w:cs="Segoe UI"/>
          <w:szCs w:val="40"/>
        </w:rPr>
        <w:lastRenderedPageBreak/>
        <w:t>Siguiendo los lineamientos del Manual de Oslo en su tercera edición, la unidad estadística primaria de la EDIT</w:t>
      </w:r>
      <w:r w:rsidR="003C4999">
        <w:rPr>
          <w:rFonts w:ascii="Segoe UI" w:hAnsi="Segoe UI" w:cs="Segoe UI"/>
          <w:szCs w:val="40"/>
        </w:rPr>
        <w:t>S</w:t>
      </w:r>
      <w:r w:rsidRPr="001D681D">
        <w:rPr>
          <w:rFonts w:ascii="Segoe UI" w:hAnsi="Segoe UI" w:cs="Segoe UI"/>
          <w:szCs w:val="40"/>
        </w:rPr>
        <w:t xml:space="preserve"> es la empresa y su diseño se enfoca en el “sujeto”, el cual “trata de las actitudes y actividades innovadoras de la empresa en su conjunto. La idea es explorar los factores que influyen en el comportamiento innovador de la empresa (estrategias, incentivos y barreras a la innovación) y el ámbito de las diversas actividades de innovación, y sobre todo examinar los resultados y los efectos de la innovación” (OCDE. Manual de Oslo, 2005, p. 28).</w:t>
      </w:r>
      <w:r w:rsidR="00EC1AF3">
        <w:rPr>
          <w:rFonts w:ascii="Segoe UI" w:hAnsi="Segoe UI" w:cs="Segoe UI"/>
          <w:szCs w:val="40"/>
        </w:rPr>
        <w:tab/>
      </w:r>
    </w:p>
    <w:p w14:paraId="1D15C483" w14:textId="2294D306" w:rsidR="000E4148" w:rsidRDefault="000E4148" w:rsidP="000E4148">
      <w:pPr>
        <w:spacing w:after="0" w:line="240" w:lineRule="auto"/>
        <w:jc w:val="both"/>
        <w:rPr>
          <w:rFonts w:ascii="Segoe UI" w:hAnsi="Segoe UI" w:cs="Segoe UI"/>
          <w:szCs w:val="40"/>
        </w:rPr>
      </w:pPr>
    </w:p>
    <w:p w14:paraId="672097F9" w14:textId="14526D0F" w:rsidR="000E4148" w:rsidRPr="00BA6771" w:rsidRDefault="000E4148" w:rsidP="000E4148">
      <w:pPr>
        <w:spacing w:after="0" w:line="240" w:lineRule="auto"/>
        <w:jc w:val="both"/>
        <w:rPr>
          <w:rFonts w:ascii="Segoe UI" w:hAnsi="Segoe UI" w:cs="Segoe UI"/>
          <w:szCs w:val="40"/>
          <w:highlight w:val="yellow"/>
        </w:rPr>
      </w:pPr>
      <w:r w:rsidRPr="001D681D">
        <w:rPr>
          <w:rFonts w:ascii="Segoe UI" w:hAnsi="Segoe UI" w:cs="Segoe UI"/>
          <w:szCs w:val="40"/>
        </w:rPr>
        <w:t>La operación estadística EDIT</w:t>
      </w:r>
      <w:r w:rsidR="00BA6771">
        <w:rPr>
          <w:rFonts w:ascii="Segoe UI" w:hAnsi="Segoe UI" w:cs="Segoe UI"/>
          <w:szCs w:val="40"/>
        </w:rPr>
        <w:t>S</w:t>
      </w:r>
      <w:r w:rsidRPr="001D681D">
        <w:rPr>
          <w:rFonts w:ascii="Segoe UI" w:hAnsi="Segoe UI" w:cs="Segoe UI"/>
          <w:szCs w:val="40"/>
        </w:rPr>
        <w:t xml:space="preserve"> es de tipo censo, donde se investiga todas las empresas</w:t>
      </w:r>
      <w:r w:rsidR="00BA6771">
        <w:rPr>
          <w:rFonts w:ascii="Segoe UI" w:hAnsi="Segoe UI" w:cs="Segoe UI"/>
          <w:szCs w:val="40"/>
        </w:rPr>
        <w:t xml:space="preserve"> de servicios y comercio</w:t>
      </w:r>
      <w:r w:rsidRPr="001D681D">
        <w:rPr>
          <w:rFonts w:ascii="Segoe UI" w:hAnsi="Segoe UI" w:cs="Segoe UI"/>
          <w:szCs w:val="40"/>
        </w:rPr>
        <w:t xml:space="preserve"> que cumplen los parámetros de inclusión determinados para el universo de estudio. </w:t>
      </w:r>
      <w:r w:rsidR="0063047F" w:rsidRPr="0063047F">
        <w:rPr>
          <w:rFonts w:ascii="Segoe UI" w:hAnsi="Segoe UI" w:cs="Segoe UI"/>
          <w:szCs w:val="40"/>
        </w:rPr>
        <w:t>Se toma como referente principal los directorios de la Encuesta Anual de Servicios (EAS) y la Encuesta Anual de Comercio (EAC)</w:t>
      </w:r>
      <w:r w:rsidR="008F0766">
        <w:rPr>
          <w:rFonts w:ascii="Segoe UI" w:hAnsi="Segoe UI" w:cs="Segoe UI"/>
          <w:szCs w:val="40"/>
        </w:rPr>
        <w:t xml:space="preserve"> que también produce el DANE</w:t>
      </w:r>
      <w:r w:rsidR="0063047F" w:rsidRPr="0063047F">
        <w:rPr>
          <w:rFonts w:ascii="Segoe UI" w:hAnsi="Segoe UI" w:cs="Segoe UI"/>
          <w:szCs w:val="40"/>
        </w:rPr>
        <w:t>. Así mismo, para las actividades que únicamente se recolectan en la EDITS, se realiza una solicitud a la Dirección de Geoestadística con el fin de actualizar el marco previo al operativo de recolección.</w:t>
      </w:r>
    </w:p>
    <w:p w14:paraId="6873291C" w14:textId="6AE8569C" w:rsidR="00A022A6" w:rsidRDefault="00A022A6" w:rsidP="000E4148">
      <w:pPr>
        <w:spacing w:after="0" w:line="240" w:lineRule="auto"/>
        <w:jc w:val="both"/>
        <w:rPr>
          <w:rFonts w:ascii="Segoe UI" w:hAnsi="Segoe UI" w:cs="Segoe UI"/>
          <w:szCs w:val="40"/>
          <w:highlight w:val="yellow"/>
        </w:rPr>
      </w:pPr>
    </w:p>
    <w:p w14:paraId="24FD0877" w14:textId="0A6D8489" w:rsidR="000E4148" w:rsidRPr="00824580" w:rsidRDefault="0046006A" w:rsidP="000E4148">
      <w:pPr>
        <w:spacing w:after="0" w:line="240" w:lineRule="auto"/>
        <w:jc w:val="both"/>
        <w:rPr>
          <w:rFonts w:ascii="Segoe UI" w:hAnsi="Segoe UI" w:cs="Segoe UI"/>
          <w:szCs w:val="40"/>
        </w:rPr>
      </w:pPr>
      <w:r w:rsidRPr="00824580">
        <w:rPr>
          <w:rFonts w:ascii="Segoe UI" w:hAnsi="Segoe UI" w:cs="Segoe UI"/>
          <w:szCs w:val="40"/>
        </w:rPr>
        <w:t xml:space="preserve">En consecuencia, se investiga todas las empresas </w:t>
      </w:r>
      <w:r w:rsidR="00824580">
        <w:rPr>
          <w:rFonts w:ascii="Segoe UI" w:hAnsi="Segoe UI" w:cs="Segoe UI"/>
          <w:szCs w:val="40"/>
        </w:rPr>
        <w:t xml:space="preserve">de </w:t>
      </w:r>
      <w:r w:rsidRPr="00824580">
        <w:rPr>
          <w:rFonts w:ascii="Segoe UI" w:hAnsi="Segoe UI" w:cs="Segoe UI"/>
          <w:szCs w:val="40"/>
        </w:rPr>
        <w:t xml:space="preserve">servicios </w:t>
      </w:r>
      <w:r w:rsidR="00824580">
        <w:rPr>
          <w:rFonts w:ascii="Segoe UI" w:hAnsi="Segoe UI" w:cs="Segoe UI"/>
          <w:szCs w:val="40"/>
        </w:rPr>
        <w:t xml:space="preserve">y comercio </w:t>
      </w:r>
      <w:r w:rsidRPr="00824580">
        <w:rPr>
          <w:rFonts w:ascii="Segoe UI" w:hAnsi="Segoe UI" w:cs="Segoe UI"/>
          <w:szCs w:val="40"/>
        </w:rPr>
        <w:t xml:space="preserve">que cumplen los siguientes parámetros de inclusión según la clasificación </w:t>
      </w:r>
      <w:r w:rsidR="000E4148" w:rsidRPr="00824580">
        <w:rPr>
          <w:rFonts w:ascii="Segoe UI" w:hAnsi="Segoe UI" w:cs="Segoe UI"/>
          <w:szCs w:val="40"/>
        </w:rPr>
        <w:t>CIIU Revisión 4 Adaptada para Colombia (CIIU Rev. 4 A.C.) para las variables principales de la operación estadística. El cuadro 1 presenta las actividades económicas investigadas por la encuesta según la clasificación la CIIU Rev.4 A.C.</w:t>
      </w:r>
    </w:p>
    <w:p w14:paraId="1A3A8949" w14:textId="7DC2DDCF" w:rsidR="000E4148" w:rsidRDefault="000E4148" w:rsidP="000E4148">
      <w:pPr>
        <w:spacing w:after="0" w:line="240" w:lineRule="auto"/>
        <w:jc w:val="both"/>
        <w:rPr>
          <w:rFonts w:ascii="Segoe UI" w:hAnsi="Segoe UI" w:cs="Segoe UI"/>
          <w:szCs w:val="40"/>
        </w:rPr>
      </w:pPr>
    </w:p>
    <w:p w14:paraId="37C45C30" w14:textId="77777777" w:rsidR="00B81ABD" w:rsidRPr="001D681D" w:rsidRDefault="00B81ABD" w:rsidP="000E4148">
      <w:pPr>
        <w:spacing w:after="0" w:line="240" w:lineRule="auto"/>
        <w:jc w:val="both"/>
        <w:rPr>
          <w:rFonts w:ascii="Segoe UI" w:hAnsi="Segoe UI" w:cs="Segoe UI"/>
          <w:szCs w:val="40"/>
        </w:rPr>
      </w:pPr>
    </w:p>
    <w:p w14:paraId="52B17702" w14:textId="77777777" w:rsidR="000E4148" w:rsidRPr="00926327" w:rsidRDefault="000E4148" w:rsidP="000E4148">
      <w:pPr>
        <w:spacing w:after="0" w:line="240" w:lineRule="auto"/>
        <w:jc w:val="both"/>
        <w:rPr>
          <w:rFonts w:ascii="Segoe UI" w:hAnsi="Segoe UI" w:cs="Segoe UI"/>
          <w:b/>
          <w:szCs w:val="40"/>
        </w:rPr>
      </w:pPr>
      <w:r w:rsidRPr="00926327">
        <w:rPr>
          <w:rFonts w:ascii="Segoe UI" w:hAnsi="Segoe UI" w:cs="Segoe UI"/>
          <w:b/>
          <w:szCs w:val="40"/>
        </w:rPr>
        <w:t>Cuadro 1. Actividades económicas investigadas según CIIU Rev. 4 A.C.</w:t>
      </w:r>
    </w:p>
    <w:tbl>
      <w:tblPr>
        <w:tblStyle w:val="Tablaconcuadrcula"/>
        <w:tblW w:w="4733" w:type="pct"/>
        <w:tblLook w:val="04A0" w:firstRow="1" w:lastRow="0" w:firstColumn="1" w:lastColumn="0" w:noHBand="0" w:noVBand="1"/>
      </w:tblPr>
      <w:tblGrid>
        <w:gridCol w:w="1908"/>
        <w:gridCol w:w="4806"/>
        <w:gridCol w:w="2818"/>
      </w:tblGrid>
      <w:tr w:rsidR="0046006A" w:rsidRPr="000E4148" w14:paraId="6346F1E2" w14:textId="77777777" w:rsidTr="006F2DDD">
        <w:trPr>
          <w:trHeight w:val="806"/>
        </w:trPr>
        <w:tc>
          <w:tcPr>
            <w:tcW w:w="1001" w:type="pct"/>
            <w:shd w:val="clear" w:color="auto" w:fill="E7E6E6" w:themeFill="background2"/>
            <w:vAlign w:val="center"/>
          </w:tcPr>
          <w:p w14:paraId="7D2F581F" w14:textId="77777777" w:rsidR="0046006A" w:rsidRPr="000E4148" w:rsidRDefault="0046006A" w:rsidP="006F2DDD">
            <w:pPr>
              <w:rPr>
                <w:rFonts w:ascii="Segoe UI" w:hAnsi="Segoe UI" w:cs="Segoe UI"/>
                <w:b/>
                <w:szCs w:val="40"/>
              </w:rPr>
            </w:pPr>
            <w:r w:rsidRPr="000E4148">
              <w:rPr>
                <w:rFonts w:ascii="Segoe UI" w:hAnsi="Segoe UI" w:cs="Segoe UI"/>
                <w:b/>
                <w:szCs w:val="40"/>
              </w:rPr>
              <w:t>CIIU Rev. 4 A.C.</w:t>
            </w:r>
          </w:p>
        </w:tc>
        <w:tc>
          <w:tcPr>
            <w:tcW w:w="2521" w:type="pct"/>
            <w:shd w:val="clear" w:color="auto" w:fill="E7E6E6" w:themeFill="background2"/>
            <w:vAlign w:val="center"/>
          </w:tcPr>
          <w:p w14:paraId="1C5499A5" w14:textId="77777777" w:rsidR="0046006A" w:rsidRPr="000E4148" w:rsidRDefault="0046006A" w:rsidP="006F2DDD">
            <w:pPr>
              <w:rPr>
                <w:rFonts w:ascii="Segoe UI" w:hAnsi="Segoe UI" w:cs="Segoe UI"/>
                <w:b/>
                <w:szCs w:val="40"/>
              </w:rPr>
            </w:pPr>
            <w:r w:rsidRPr="000E4148">
              <w:rPr>
                <w:rFonts w:ascii="Segoe UI" w:hAnsi="Segoe UI" w:cs="Segoe UI"/>
                <w:b/>
                <w:szCs w:val="40"/>
              </w:rPr>
              <w:t>Actividad económica</w:t>
            </w:r>
          </w:p>
        </w:tc>
        <w:tc>
          <w:tcPr>
            <w:tcW w:w="1478" w:type="pct"/>
            <w:shd w:val="clear" w:color="auto" w:fill="E7E6E6" w:themeFill="background2"/>
            <w:vAlign w:val="center"/>
          </w:tcPr>
          <w:p w14:paraId="7497167F" w14:textId="77777777" w:rsidR="0046006A" w:rsidRPr="000E4148" w:rsidRDefault="0046006A" w:rsidP="006F2DDD">
            <w:pPr>
              <w:rPr>
                <w:rFonts w:ascii="Segoe UI" w:hAnsi="Segoe UI" w:cs="Segoe UI"/>
                <w:b/>
                <w:szCs w:val="40"/>
              </w:rPr>
            </w:pPr>
            <w:r>
              <w:rPr>
                <w:rFonts w:ascii="Segoe UI" w:hAnsi="Segoe UI" w:cs="Segoe UI"/>
                <w:b/>
                <w:szCs w:val="40"/>
              </w:rPr>
              <w:t>Parámetros de inclusión</w:t>
            </w:r>
            <w:r w:rsidR="006F2DDD">
              <w:rPr>
                <w:rFonts w:ascii="Segoe UI" w:hAnsi="Segoe UI" w:cs="Segoe UI"/>
                <w:b/>
                <w:szCs w:val="40"/>
              </w:rPr>
              <w:t>*</w:t>
            </w:r>
          </w:p>
        </w:tc>
      </w:tr>
      <w:tr w:rsidR="0046006A" w:rsidRPr="000E4148" w14:paraId="54507165" w14:textId="77777777" w:rsidTr="006F2DDD">
        <w:trPr>
          <w:trHeight w:val="624"/>
        </w:trPr>
        <w:tc>
          <w:tcPr>
            <w:tcW w:w="1001" w:type="pct"/>
            <w:vAlign w:val="center"/>
          </w:tcPr>
          <w:p w14:paraId="33BA4CBC" w14:textId="77777777" w:rsidR="0046006A" w:rsidRPr="00FD466E" w:rsidRDefault="0046006A" w:rsidP="006F2DDD">
            <w:r w:rsidRPr="00FD466E">
              <w:t>División 35</w:t>
            </w:r>
          </w:p>
        </w:tc>
        <w:tc>
          <w:tcPr>
            <w:tcW w:w="2521" w:type="pct"/>
            <w:vAlign w:val="center"/>
          </w:tcPr>
          <w:p w14:paraId="0D1E95C7" w14:textId="77777777" w:rsidR="0046006A" w:rsidRPr="009A0430" w:rsidRDefault="0046006A" w:rsidP="006F2DDD">
            <w:r w:rsidRPr="009A0430">
              <w:t>Suministro de electricidad, gas, vapor y aire acondicionado</w:t>
            </w:r>
          </w:p>
        </w:tc>
        <w:tc>
          <w:tcPr>
            <w:tcW w:w="1478" w:type="pct"/>
            <w:vAlign w:val="center"/>
          </w:tcPr>
          <w:p w14:paraId="69649FB9" w14:textId="77777777" w:rsidR="0046006A" w:rsidRPr="00C1525D" w:rsidRDefault="0046006A" w:rsidP="006F2DDD">
            <w:r w:rsidRPr="00C1525D">
              <w:t>20 personas o más</w:t>
            </w:r>
          </w:p>
        </w:tc>
      </w:tr>
      <w:tr w:rsidR="0046006A" w:rsidRPr="000E4148" w14:paraId="235C742F" w14:textId="77777777" w:rsidTr="006F2DDD">
        <w:trPr>
          <w:trHeight w:val="624"/>
        </w:trPr>
        <w:tc>
          <w:tcPr>
            <w:tcW w:w="1001" w:type="pct"/>
            <w:vAlign w:val="center"/>
          </w:tcPr>
          <w:p w14:paraId="2D1B0CD4" w14:textId="77777777" w:rsidR="0046006A" w:rsidRPr="00FD466E" w:rsidRDefault="0046006A" w:rsidP="006F2DDD">
            <w:r w:rsidRPr="00FD466E">
              <w:t>División 36</w:t>
            </w:r>
          </w:p>
        </w:tc>
        <w:tc>
          <w:tcPr>
            <w:tcW w:w="2521" w:type="pct"/>
            <w:vAlign w:val="center"/>
          </w:tcPr>
          <w:p w14:paraId="01C7F264" w14:textId="77777777" w:rsidR="0046006A" w:rsidRPr="009A0430" w:rsidRDefault="0046006A" w:rsidP="006F2DDD">
            <w:r w:rsidRPr="009A0430">
              <w:t>Captación, tratamiento y distribución de agua</w:t>
            </w:r>
          </w:p>
        </w:tc>
        <w:tc>
          <w:tcPr>
            <w:tcW w:w="1478" w:type="pct"/>
            <w:vAlign w:val="center"/>
          </w:tcPr>
          <w:p w14:paraId="6EAAA3D7" w14:textId="77777777" w:rsidR="0046006A" w:rsidRPr="00C1525D" w:rsidRDefault="0046006A" w:rsidP="006F2DDD">
            <w:r w:rsidRPr="00C1525D">
              <w:t>20 personas o más</w:t>
            </w:r>
          </w:p>
        </w:tc>
      </w:tr>
      <w:tr w:rsidR="0046006A" w:rsidRPr="000E4148" w14:paraId="4F9B24B4" w14:textId="77777777" w:rsidTr="006F2DDD">
        <w:trPr>
          <w:trHeight w:val="624"/>
        </w:trPr>
        <w:tc>
          <w:tcPr>
            <w:tcW w:w="1001" w:type="pct"/>
            <w:vAlign w:val="center"/>
          </w:tcPr>
          <w:p w14:paraId="2CE1EA0B" w14:textId="77777777" w:rsidR="0046006A" w:rsidRPr="00FD466E" w:rsidRDefault="0046006A" w:rsidP="006F2DDD">
            <w:r w:rsidRPr="00FD466E">
              <w:t>Divisiones 37 y 38</w:t>
            </w:r>
          </w:p>
        </w:tc>
        <w:tc>
          <w:tcPr>
            <w:tcW w:w="2521" w:type="pct"/>
            <w:vAlign w:val="center"/>
          </w:tcPr>
          <w:p w14:paraId="71DC7FF6" w14:textId="77777777" w:rsidR="0046006A" w:rsidRPr="009A0430" w:rsidRDefault="0046006A" w:rsidP="006F2DDD">
            <w:r w:rsidRPr="009A0430">
              <w:t>Tratamiento de aguas residuales y disposición de desechos</w:t>
            </w:r>
          </w:p>
        </w:tc>
        <w:tc>
          <w:tcPr>
            <w:tcW w:w="1478" w:type="pct"/>
            <w:vAlign w:val="center"/>
          </w:tcPr>
          <w:p w14:paraId="3325E3A6" w14:textId="77777777" w:rsidR="0046006A" w:rsidRPr="00C1525D" w:rsidRDefault="0046006A" w:rsidP="006F2DDD">
            <w:r w:rsidRPr="00C1525D">
              <w:t>20 personas o más</w:t>
            </w:r>
          </w:p>
        </w:tc>
      </w:tr>
      <w:tr w:rsidR="0046006A" w:rsidRPr="000E4148" w14:paraId="71A1A9A6" w14:textId="77777777" w:rsidTr="006F2DDD">
        <w:trPr>
          <w:trHeight w:val="624"/>
        </w:trPr>
        <w:tc>
          <w:tcPr>
            <w:tcW w:w="1001" w:type="pct"/>
            <w:vAlign w:val="center"/>
          </w:tcPr>
          <w:p w14:paraId="0DDBFF96" w14:textId="77777777" w:rsidR="0046006A" w:rsidRPr="00FD466E" w:rsidRDefault="0046006A" w:rsidP="006F2DDD">
            <w:r w:rsidRPr="00FD466E">
              <w:t>División 45</w:t>
            </w:r>
          </w:p>
        </w:tc>
        <w:tc>
          <w:tcPr>
            <w:tcW w:w="2521" w:type="pct"/>
            <w:vAlign w:val="center"/>
          </w:tcPr>
          <w:p w14:paraId="4BE8CA13" w14:textId="77777777" w:rsidR="0046006A" w:rsidRPr="009A0430" w:rsidRDefault="0046006A" w:rsidP="006F2DDD">
            <w:r w:rsidRPr="009A0430">
              <w:t>Comercio, mantenimiento y reparación de vehículos</w:t>
            </w:r>
          </w:p>
        </w:tc>
        <w:tc>
          <w:tcPr>
            <w:tcW w:w="1478" w:type="pct"/>
            <w:vAlign w:val="center"/>
          </w:tcPr>
          <w:p w14:paraId="3C9D17AA" w14:textId="77777777" w:rsidR="0046006A" w:rsidRPr="00C1525D" w:rsidRDefault="0046006A" w:rsidP="006F2DDD">
            <w:r w:rsidRPr="00C1525D">
              <w:t xml:space="preserve">100 personas o más  </w:t>
            </w:r>
            <w:r w:rsidR="006F2DDD">
              <w:t>i</w:t>
            </w:r>
            <w:r w:rsidRPr="00C1525D">
              <w:t>ngresos superiores a 15.000</w:t>
            </w:r>
          </w:p>
        </w:tc>
      </w:tr>
      <w:tr w:rsidR="0046006A" w:rsidRPr="000E4148" w14:paraId="34BBE241" w14:textId="77777777" w:rsidTr="006F2DDD">
        <w:trPr>
          <w:trHeight w:val="624"/>
        </w:trPr>
        <w:tc>
          <w:tcPr>
            <w:tcW w:w="1001" w:type="pct"/>
            <w:vAlign w:val="center"/>
          </w:tcPr>
          <w:p w14:paraId="61F63DCA" w14:textId="77777777" w:rsidR="0046006A" w:rsidRPr="00FD466E" w:rsidRDefault="0046006A" w:rsidP="006F2DDD">
            <w:r w:rsidRPr="00FD466E">
              <w:t>División 46</w:t>
            </w:r>
          </w:p>
        </w:tc>
        <w:tc>
          <w:tcPr>
            <w:tcW w:w="2521" w:type="pct"/>
            <w:vAlign w:val="center"/>
          </w:tcPr>
          <w:p w14:paraId="3EAD4B38" w14:textId="77777777" w:rsidR="0046006A" w:rsidRPr="009A0430" w:rsidRDefault="0046006A" w:rsidP="006F2DDD">
            <w:r w:rsidRPr="009A0430">
              <w:t>Comercio al por mayor, excepto el comercio de vehículos</w:t>
            </w:r>
          </w:p>
        </w:tc>
        <w:tc>
          <w:tcPr>
            <w:tcW w:w="1478" w:type="pct"/>
            <w:vAlign w:val="center"/>
          </w:tcPr>
          <w:p w14:paraId="192B7F35" w14:textId="77777777" w:rsidR="0046006A" w:rsidRPr="00C1525D" w:rsidRDefault="0046006A" w:rsidP="006F2DDD">
            <w:r w:rsidRPr="00C1525D">
              <w:t xml:space="preserve">100 personas o más  </w:t>
            </w:r>
            <w:r w:rsidR="006F2DDD">
              <w:t>i</w:t>
            </w:r>
            <w:r w:rsidRPr="00C1525D">
              <w:t>ngresos superiores a 15.000</w:t>
            </w:r>
          </w:p>
        </w:tc>
      </w:tr>
      <w:tr w:rsidR="0046006A" w:rsidRPr="000E4148" w14:paraId="42486BFE" w14:textId="77777777" w:rsidTr="006F2DDD">
        <w:trPr>
          <w:trHeight w:val="624"/>
        </w:trPr>
        <w:tc>
          <w:tcPr>
            <w:tcW w:w="1001" w:type="pct"/>
            <w:vAlign w:val="center"/>
          </w:tcPr>
          <w:p w14:paraId="26E3B4D3" w14:textId="77777777" w:rsidR="0046006A" w:rsidRPr="00FD466E" w:rsidRDefault="0046006A" w:rsidP="006F2DDD">
            <w:r w:rsidRPr="00FD466E">
              <w:t>División 47</w:t>
            </w:r>
          </w:p>
        </w:tc>
        <w:tc>
          <w:tcPr>
            <w:tcW w:w="2521" w:type="pct"/>
            <w:vAlign w:val="center"/>
          </w:tcPr>
          <w:p w14:paraId="089CDAFF" w14:textId="77777777" w:rsidR="0046006A" w:rsidRPr="009A0430" w:rsidRDefault="0046006A" w:rsidP="006F2DDD">
            <w:r w:rsidRPr="009A0430">
              <w:t>Comercio al por menor, excepto el comercio de vehículos</w:t>
            </w:r>
          </w:p>
        </w:tc>
        <w:tc>
          <w:tcPr>
            <w:tcW w:w="1478" w:type="pct"/>
            <w:vAlign w:val="center"/>
          </w:tcPr>
          <w:p w14:paraId="048A2209" w14:textId="77777777" w:rsidR="0046006A" w:rsidRPr="00C1525D" w:rsidRDefault="006F2DDD" w:rsidP="006F2DDD">
            <w:r>
              <w:t>50 personas o más  i</w:t>
            </w:r>
            <w:r w:rsidR="0046006A" w:rsidRPr="00C1525D">
              <w:t>ngresos superiores a 5.000</w:t>
            </w:r>
          </w:p>
        </w:tc>
      </w:tr>
      <w:tr w:rsidR="0046006A" w:rsidRPr="000E4148" w14:paraId="4E24CD55" w14:textId="77777777" w:rsidTr="006F2DDD">
        <w:trPr>
          <w:trHeight w:val="624"/>
        </w:trPr>
        <w:tc>
          <w:tcPr>
            <w:tcW w:w="1001" w:type="pct"/>
            <w:vAlign w:val="center"/>
          </w:tcPr>
          <w:p w14:paraId="6F63B601" w14:textId="77777777" w:rsidR="0046006A" w:rsidRPr="00FD466E" w:rsidRDefault="0046006A" w:rsidP="006F2DDD">
            <w:r w:rsidRPr="00FD466E">
              <w:t>Grupo 492</w:t>
            </w:r>
          </w:p>
        </w:tc>
        <w:tc>
          <w:tcPr>
            <w:tcW w:w="2521" w:type="pct"/>
            <w:vAlign w:val="center"/>
          </w:tcPr>
          <w:p w14:paraId="5F4A302F" w14:textId="77777777" w:rsidR="0046006A" w:rsidRPr="009A0430" w:rsidRDefault="0046006A" w:rsidP="006F2DDD">
            <w:r w:rsidRPr="009A0430">
              <w:t>Transporte terrestre público automotor</w:t>
            </w:r>
          </w:p>
        </w:tc>
        <w:tc>
          <w:tcPr>
            <w:tcW w:w="1478" w:type="pct"/>
            <w:vAlign w:val="center"/>
          </w:tcPr>
          <w:p w14:paraId="3C27639A" w14:textId="77777777" w:rsidR="0046006A" w:rsidRPr="00C1525D" w:rsidRDefault="0046006A" w:rsidP="006F2DDD">
            <w:r w:rsidRPr="00C1525D">
              <w:t>20 personas o más</w:t>
            </w:r>
          </w:p>
        </w:tc>
      </w:tr>
      <w:tr w:rsidR="0046006A" w:rsidRPr="000E4148" w14:paraId="7F78A34C" w14:textId="77777777" w:rsidTr="006F2DDD">
        <w:trPr>
          <w:trHeight w:val="624"/>
        </w:trPr>
        <w:tc>
          <w:tcPr>
            <w:tcW w:w="1001" w:type="pct"/>
            <w:vAlign w:val="center"/>
          </w:tcPr>
          <w:p w14:paraId="74E60D2B" w14:textId="77777777" w:rsidR="0046006A" w:rsidRPr="00FD466E" w:rsidRDefault="0046006A" w:rsidP="006F2DDD">
            <w:r w:rsidRPr="00FD466E">
              <w:t>División 51</w:t>
            </w:r>
          </w:p>
        </w:tc>
        <w:tc>
          <w:tcPr>
            <w:tcW w:w="2521" w:type="pct"/>
            <w:vAlign w:val="center"/>
          </w:tcPr>
          <w:p w14:paraId="38941BEA" w14:textId="77777777" w:rsidR="0046006A" w:rsidRPr="009A0430" w:rsidRDefault="0046006A" w:rsidP="006F2DDD">
            <w:r w:rsidRPr="009A0430">
              <w:t>Transporte aéreo</w:t>
            </w:r>
          </w:p>
        </w:tc>
        <w:tc>
          <w:tcPr>
            <w:tcW w:w="1478" w:type="pct"/>
            <w:vAlign w:val="center"/>
          </w:tcPr>
          <w:p w14:paraId="24FFAC10" w14:textId="77777777" w:rsidR="0046006A" w:rsidRPr="00C1525D" w:rsidRDefault="0046006A" w:rsidP="006F2DDD">
            <w:r w:rsidRPr="00C1525D">
              <w:t>20 personas o más</w:t>
            </w:r>
          </w:p>
        </w:tc>
      </w:tr>
      <w:tr w:rsidR="0046006A" w:rsidRPr="000E4148" w14:paraId="39DAB201" w14:textId="77777777" w:rsidTr="006F2DDD">
        <w:trPr>
          <w:trHeight w:val="624"/>
        </w:trPr>
        <w:tc>
          <w:tcPr>
            <w:tcW w:w="1001" w:type="pct"/>
            <w:vAlign w:val="center"/>
          </w:tcPr>
          <w:p w14:paraId="521D915F" w14:textId="77777777" w:rsidR="0046006A" w:rsidRPr="00FD466E" w:rsidRDefault="0046006A" w:rsidP="006F2DDD">
            <w:r w:rsidRPr="00FD466E">
              <w:t>División 53</w:t>
            </w:r>
          </w:p>
        </w:tc>
        <w:tc>
          <w:tcPr>
            <w:tcW w:w="2521" w:type="pct"/>
            <w:vAlign w:val="center"/>
          </w:tcPr>
          <w:p w14:paraId="535EBF9A" w14:textId="77777777" w:rsidR="0046006A" w:rsidRPr="009A0430" w:rsidRDefault="0046006A" w:rsidP="006F2DDD">
            <w:r w:rsidRPr="009A0430">
              <w:t>Correo y servicios de mensajería</w:t>
            </w:r>
          </w:p>
        </w:tc>
        <w:tc>
          <w:tcPr>
            <w:tcW w:w="1478" w:type="pct"/>
            <w:vAlign w:val="center"/>
          </w:tcPr>
          <w:p w14:paraId="74E96BD5" w14:textId="77777777" w:rsidR="0046006A" w:rsidRPr="00C1525D" w:rsidRDefault="006F2DDD" w:rsidP="006F2DDD">
            <w:r>
              <w:t>40 personas o más  i</w:t>
            </w:r>
            <w:r w:rsidR="0046006A" w:rsidRPr="00C1525D">
              <w:t>ngresos superiores a 3.000</w:t>
            </w:r>
          </w:p>
        </w:tc>
      </w:tr>
      <w:tr w:rsidR="0046006A" w:rsidRPr="000E4148" w14:paraId="7DCE0483" w14:textId="77777777" w:rsidTr="006F2DDD">
        <w:trPr>
          <w:trHeight w:val="624"/>
        </w:trPr>
        <w:tc>
          <w:tcPr>
            <w:tcW w:w="1001" w:type="pct"/>
            <w:vAlign w:val="center"/>
          </w:tcPr>
          <w:p w14:paraId="15EBB24C" w14:textId="77777777" w:rsidR="0046006A" w:rsidRPr="00FD466E" w:rsidRDefault="0046006A" w:rsidP="006F2DDD">
            <w:r w:rsidRPr="00FD466E">
              <w:lastRenderedPageBreak/>
              <w:t>División 55 y Grupos 561 y 562</w:t>
            </w:r>
          </w:p>
        </w:tc>
        <w:tc>
          <w:tcPr>
            <w:tcW w:w="2521" w:type="pct"/>
            <w:vAlign w:val="center"/>
          </w:tcPr>
          <w:p w14:paraId="0E23D099" w14:textId="77777777" w:rsidR="0046006A" w:rsidRPr="009A0430" w:rsidRDefault="0046006A" w:rsidP="006F2DDD">
            <w:r w:rsidRPr="009A0430">
              <w:t>Alojamiento y servicios de comida</w:t>
            </w:r>
          </w:p>
        </w:tc>
        <w:tc>
          <w:tcPr>
            <w:tcW w:w="1478" w:type="pct"/>
            <w:vAlign w:val="center"/>
          </w:tcPr>
          <w:p w14:paraId="0F063FE6" w14:textId="77777777" w:rsidR="0046006A" w:rsidRPr="00C1525D" w:rsidRDefault="0046006A" w:rsidP="006F2DDD">
            <w:r w:rsidRPr="00C1525D">
              <w:t xml:space="preserve">40 personas o más  </w:t>
            </w:r>
            <w:r w:rsidR="006F2DDD">
              <w:t>i</w:t>
            </w:r>
            <w:r w:rsidRPr="00C1525D">
              <w:t>ngresos superiores a 3.000</w:t>
            </w:r>
          </w:p>
        </w:tc>
      </w:tr>
      <w:tr w:rsidR="0046006A" w:rsidRPr="000E4148" w14:paraId="66AE8D41" w14:textId="77777777" w:rsidTr="006F2DDD">
        <w:trPr>
          <w:trHeight w:val="624"/>
        </w:trPr>
        <w:tc>
          <w:tcPr>
            <w:tcW w:w="1001" w:type="pct"/>
            <w:vAlign w:val="center"/>
          </w:tcPr>
          <w:p w14:paraId="63900B00" w14:textId="77777777" w:rsidR="0046006A" w:rsidRPr="00FD466E" w:rsidRDefault="0046006A" w:rsidP="006F2DDD">
            <w:r w:rsidRPr="00FD466E">
              <w:t>División 58</w:t>
            </w:r>
          </w:p>
        </w:tc>
        <w:tc>
          <w:tcPr>
            <w:tcW w:w="2521" w:type="pct"/>
            <w:vAlign w:val="center"/>
          </w:tcPr>
          <w:p w14:paraId="2802F11E" w14:textId="77777777" w:rsidR="0046006A" w:rsidRPr="009A0430" w:rsidRDefault="0046006A" w:rsidP="006F2DDD">
            <w:r w:rsidRPr="009A0430">
              <w:t>Actividades de edición</w:t>
            </w:r>
          </w:p>
        </w:tc>
        <w:tc>
          <w:tcPr>
            <w:tcW w:w="1478" w:type="pct"/>
            <w:vAlign w:val="center"/>
          </w:tcPr>
          <w:p w14:paraId="13E8D7E1" w14:textId="77777777" w:rsidR="0046006A" w:rsidRPr="00C1525D" w:rsidRDefault="006F2DDD" w:rsidP="006F2DDD">
            <w:r>
              <w:t>10 personas o más  i</w:t>
            </w:r>
            <w:r w:rsidR="0046006A" w:rsidRPr="00C1525D">
              <w:t>ngresos superiores a 500</w:t>
            </w:r>
          </w:p>
        </w:tc>
      </w:tr>
      <w:tr w:rsidR="0046006A" w:rsidRPr="000E4148" w14:paraId="263F174A" w14:textId="77777777" w:rsidTr="006F2DDD">
        <w:trPr>
          <w:trHeight w:val="624"/>
        </w:trPr>
        <w:tc>
          <w:tcPr>
            <w:tcW w:w="1001" w:type="pct"/>
            <w:vAlign w:val="center"/>
          </w:tcPr>
          <w:p w14:paraId="516DF17F" w14:textId="77777777" w:rsidR="0046006A" w:rsidRPr="00FD466E" w:rsidRDefault="0046006A" w:rsidP="006F2DDD">
            <w:r w:rsidRPr="00FD466E">
              <w:t>División 59, excepto clase 5912</w:t>
            </w:r>
          </w:p>
        </w:tc>
        <w:tc>
          <w:tcPr>
            <w:tcW w:w="2521" w:type="pct"/>
            <w:vAlign w:val="center"/>
          </w:tcPr>
          <w:p w14:paraId="01D66AC9" w14:textId="77777777" w:rsidR="0046006A" w:rsidRPr="009A0430" w:rsidRDefault="0046006A" w:rsidP="006F2DDD">
            <w:r w:rsidRPr="009A0430">
              <w:t>Cinematografía, grabación de sonido y edición de música</w:t>
            </w:r>
          </w:p>
        </w:tc>
        <w:tc>
          <w:tcPr>
            <w:tcW w:w="1478" w:type="pct"/>
            <w:vAlign w:val="center"/>
          </w:tcPr>
          <w:p w14:paraId="19CB45BD" w14:textId="77777777" w:rsidR="0046006A" w:rsidRPr="00C1525D" w:rsidRDefault="006F2DDD" w:rsidP="006F2DDD">
            <w:r>
              <w:t>40 personas o más  i</w:t>
            </w:r>
            <w:r w:rsidR="0046006A" w:rsidRPr="00C1525D">
              <w:t>ngresos superiores a 2.000</w:t>
            </w:r>
          </w:p>
        </w:tc>
      </w:tr>
      <w:tr w:rsidR="0046006A" w:rsidRPr="000E4148" w14:paraId="7BCB2442" w14:textId="77777777" w:rsidTr="006F2DDD">
        <w:trPr>
          <w:trHeight w:val="624"/>
        </w:trPr>
        <w:tc>
          <w:tcPr>
            <w:tcW w:w="1001" w:type="pct"/>
            <w:vAlign w:val="center"/>
          </w:tcPr>
          <w:p w14:paraId="5D6D4221" w14:textId="77777777" w:rsidR="0046006A" w:rsidRPr="00FD466E" w:rsidRDefault="0046006A" w:rsidP="006F2DDD">
            <w:r w:rsidRPr="00FD466E">
              <w:t>División 60</w:t>
            </w:r>
          </w:p>
        </w:tc>
        <w:tc>
          <w:tcPr>
            <w:tcW w:w="2521" w:type="pct"/>
            <w:vAlign w:val="center"/>
          </w:tcPr>
          <w:p w14:paraId="438EDA6F" w14:textId="77777777" w:rsidR="0046006A" w:rsidRPr="009A0430" w:rsidRDefault="0046006A" w:rsidP="006F2DDD">
            <w:r w:rsidRPr="009A0430">
              <w:t>Actividades de programación, transmisión y/o difusión</w:t>
            </w:r>
          </w:p>
        </w:tc>
        <w:tc>
          <w:tcPr>
            <w:tcW w:w="1478" w:type="pct"/>
            <w:vAlign w:val="center"/>
          </w:tcPr>
          <w:p w14:paraId="5A5EA41F" w14:textId="77777777" w:rsidR="0046006A" w:rsidRPr="00C1525D" w:rsidRDefault="006F2DDD" w:rsidP="006F2DDD">
            <w:r>
              <w:t>40 personas o más  i</w:t>
            </w:r>
            <w:r w:rsidR="0046006A" w:rsidRPr="00C1525D">
              <w:t>ngresos superiores a 3.000</w:t>
            </w:r>
          </w:p>
        </w:tc>
      </w:tr>
      <w:tr w:rsidR="0046006A" w:rsidRPr="000E4148" w14:paraId="22356E51" w14:textId="77777777" w:rsidTr="006F2DDD">
        <w:trPr>
          <w:trHeight w:val="624"/>
        </w:trPr>
        <w:tc>
          <w:tcPr>
            <w:tcW w:w="1001" w:type="pct"/>
            <w:vAlign w:val="center"/>
          </w:tcPr>
          <w:p w14:paraId="3B3AE081" w14:textId="77777777" w:rsidR="0046006A" w:rsidRPr="00FD466E" w:rsidRDefault="0046006A" w:rsidP="006F2DDD">
            <w:r w:rsidRPr="00FD466E">
              <w:t>División 61</w:t>
            </w:r>
          </w:p>
        </w:tc>
        <w:tc>
          <w:tcPr>
            <w:tcW w:w="2521" w:type="pct"/>
            <w:vAlign w:val="center"/>
          </w:tcPr>
          <w:p w14:paraId="5CC37753" w14:textId="77777777" w:rsidR="0046006A" w:rsidRPr="009A0430" w:rsidRDefault="0046006A" w:rsidP="006F2DDD">
            <w:r w:rsidRPr="009A0430">
              <w:t>Telecomunicaciones</w:t>
            </w:r>
          </w:p>
        </w:tc>
        <w:tc>
          <w:tcPr>
            <w:tcW w:w="1478" w:type="pct"/>
            <w:vAlign w:val="center"/>
          </w:tcPr>
          <w:p w14:paraId="51C58969" w14:textId="77777777" w:rsidR="0046006A" w:rsidRPr="00C1525D" w:rsidRDefault="006F2DDD" w:rsidP="006F2DDD">
            <w:r>
              <w:t>40 personas o más  i</w:t>
            </w:r>
            <w:r w:rsidR="0046006A" w:rsidRPr="00C1525D">
              <w:t>ngresos superiores a 3.000</w:t>
            </w:r>
          </w:p>
        </w:tc>
      </w:tr>
      <w:tr w:rsidR="0046006A" w:rsidRPr="000E4148" w14:paraId="311AE781" w14:textId="77777777" w:rsidTr="006F2DDD">
        <w:trPr>
          <w:trHeight w:val="624"/>
        </w:trPr>
        <w:tc>
          <w:tcPr>
            <w:tcW w:w="1001" w:type="pct"/>
            <w:vAlign w:val="center"/>
          </w:tcPr>
          <w:p w14:paraId="76D5E5DA" w14:textId="77777777" w:rsidR="0046006A" w:rsidRPr="00FD466E" w:rsidRDefault="0046006A" w:rsidP="006F2DDD">
            <w:r w:rsidRPr="00FD466E">
              <w:t>Grupos 620 y 631</w:t>
            </w:r>
          </w:p>
        </w:tc>
        <w:tc>
          <w:tcPr>
            <w:tcW w:w="2521" w:type="pct"/>
            <w:vAlign w:val="center"/>
          </w:tcPr>
          <w:p w14:paraId="06DFC087" w14:textId="77777777" w:rsidR="0046006A" w:rsidRPr="009A0430" w:rsidRDefault="0046006A" w:rsidP="006F2DDD">
            <w:r w:rsidRPr="009A0430">
              <w:t>Desarrollo de sistemas informáticos y procesamiento de datos</w:t>
            </w:r>
          </w:p>
        </w:tc>
        <w:tc>
          <w:tcPr>
            <w:tcW w:w="1478" w:type="pct"/>
            <w:vAlign w:val="center"/>
          </w:tcPr>
          <w:p w14:paraId="50E9B6E9" w14:textId="77777777" w:rsidR="0046006A" w:rsidRPr="00C1525D" w:rsidRDefault="006F2DDD" w:rsidP="006F2DDD">
            <w:r>
              <w:t>75 personas o más  i</w:t>
            </w:r>
            <w:r w:rsidR="0046006A" w:rsidRPr="00C1525D">
              <w:t>ngresos superiores a 3.000</w:t>
            </w:r>
          </w:p>
        </w:tc>
      </w:tr>
      <w:tr w:rsidR="0046006A" w:rsidRPr="000E4148" w14:paraId="71FF77A7" w14:textId="77777777" w:rsidTr="006F2DDD">
        <w:trPr>
          <w:trHeight w:val="624"/>
        </w:trPr>
        <w:tc>
          <w:tcPr>
            <w:tcW w:w="1001" w:type="pct"/>
            <w:vAlign w:val="center"/>
          </w:tcPr>
          <w:p w14:paraId="7030180D" w14:textId="77777777" w:rsidR="0046006A" w:rsidRPr="00FD466E" w:rsidRDefault="0046006A" w:rsidP="006F2DDD">
            <w:r w:rsidRPr="00FD466E">
              <w:t>Grupo 641</w:t>
            </w:r>
          </w:p>
        </w:tc>
        <w:tc>
          <w:tcPr>
            <w:tcW w:w="2521" w:type="pct"/>
            <w:vAlign w:val="center"/>
          </w:tcPr>
          <w:p w14:paraId="0017A2E9" w14:textId="77777777" w:rsidR="0046006A" w:rsidRPr="009A0430" w:rsidRDefault="0046006A" w:rsidP="006F2DDD">
            <w:r w:rsidRPr="009A0430">
              <w:t>Actividades bancarias</w:t>
            </w:r>
          </w:p>
        </w:tc>
        <w:tc>
          <w:tcPr>
            <w:tcW w:w="1478" w:type="pct"/>
            <w:vAlign w:val="center"/>
          </w:tcPr>
          <w:p w14:paraId="25D1859C" w14:textId="77777777" w:rsidR="0046006A" w:rsidRPr="00C1525D" w:rsidRDefault="0046006A" w:rsidP="006F2DDD">
            <w:r w:rsidRPr="00C1525D">
              <w:t>Censo</w:t>
            </w:r>
          </w:p>
        </w:tc>
      </w:tr>
      <w:tr w:rsidR="0046006A" w:rsidRPr="000E4148" w14:paraId="67024787" w14:textId="77777777" w:rsidTr="006F2DDD">
        <w:trPr>
          <w:trHeight w:val="624"/>
        </w:trPr>
        <w:tc>
          <w:tcPr>
            <w:tcW w:w="1001" w:type="pct"/>
            <w:vAlign w:val="center"/>
          </w:tcPr>
          <w:p w14:paraId="709E422B" w14:textId="77777777" w:rsidR="0046006A" w:rsidRPr="00FD466E" w:rsidRDefault="0046006A" w:rsidP="006F2DDD">
            <w:r w:rsidRPr="00FD466E">
              <w:t>División 72</w:t>
            </w:r>
          </w:p>
        </w:tc>
        <w:tc>
          <w:tcPr>
            <w:tcW w:w="2521" w:type="pct"/>
            <w:vAlign w:val="center"/>
          </w:tcPr>
          <w:p w14:paraId="025D593F" w14:textId="77777777" w:rsidR="0046006A" w:rsidRPr="009A0430" w:rsidRDefault="0046006A" w:rsidP="006F2DDD">
            <w:r w:rsidRPr="009A0430">
              <w:t>Centros de investigación y desarrollo</w:t>
            </w:r>
          </w:p>
        </w:tc>
        <w:tc>
          <w:tcPr>
            <w:tcW w:w="1478" w:type="pct"/>
            <w:vAlign w:val="center"/>
          </w:tcPr>
          <w:p w14:paraId="52356F79" w14:textId="77777777" w:rsidR="0046006A" w:rsidRPr="00C1525D" w:rsidRDefault="0046006A" w:rsidP="006F2DDD">
            <w:r w:rsidRPr="00C1525D">
              <w:t>Censo**</w:t>
            </w:r>
          </w:p>
        </w:tc>
      </w:tr>
      <w:tr w:rsidR="0046006A" w:rsidRPr="000E4148" w14:paraId="77FD4AD9" w14:textId="77777777" w:rsidTr="006F2DDD">
        <w:trPr>
          <w:trHeight w:val="624"/>
        </w:trPr>
        <w:tc>
          <w:tcPr>
            <w:tcW w:w="1001" w:type="pct"/>
            <w:vAlign w:val="center"/>
          </w:tcPr>
          <w:p w14:paraId="5D7EFD54" w14:textId="77777777" w:rsidR="0046006A" w:rsidRPr="00FD466E" w:rsidRDefault="0046006A" w:rsidP="006F2DDD">
            <w:r w:rsidRPr="00FD466E">
              <w:t>Grupo 854</w:t>
            </w:r>
          </w:p>
        </w:tc>
        <w:tc>
          <w:tcPr>
            <w:tcW w:w="2521" w:type="pct"/>
            <w:vAlign w:val="center"/>
          </w:tcPr>
          <w:p w14:paraId="6BC95FF2" w14:textId="77777777" w:rsidR="0046006A" w:rsidRPr="009A0430" w:rsidRDefault="0046006A" w:rsidP="006F2DDD">
            <w:r w:rsidRPr="009A0430">
              <w:t>Educación superior</w:t>
            </w:r>
          </w:p>
        </w:tc>
        <w:tc>
          <w:tcPr>
            <w:tcW w:w="1478" w:type="pct"/>
            <w:vAlign w:val="center"/>
          </w:tcPr>
          <w:p w14:paraId="2772BE5A" w14:textId="77777777" w:rsidR="0046006A" w:rsidRPr="00C1525D" w:rsidRDefault="006F2DDD" w:rsidP="006F2DDD">
            <w:r>
              <w:t>20 personas o más  i</w:t>
            </w:r>
            <w:r w:rsidR="0046006A" w:rsidRPr="00C1525D">
              <w:t>ngresos superiores a 1.000</w:t>
            </w:r>
          </w:p>
        </w:tc>
      </w:tr>
      <w:tr w:rsidR="0046006A" w:rsidRPr="000E4148" w14:paraId="744E423E" w14:textId="77777777" w:rsidTr="006F2DDD">
        <w:trPr>
          <w:trHeight w:val="624"/>
        </w:trPr>
        <w:tc>
          <w:tcPr>
            <w:tcW w:w="1001" w:type="pct"/>
            <w:vAlign w:val="center"/>
          </w:tcPr>
          <w:p w14:paraId="4B2D63F6" w14:textId="77777777" w:rsidR="0046006A" w:rsidRDefault="0046006A" w:rsidP="006F2DDD">
            <w:r w:rsidRPr="00FD466E">
              <w:t>División 86</w:t>
            </w:r>
          </w:p>
        </w:tc>
        <w:tc>
          <w:tcPr>
            <w:tcW w:w="2521" w:type="pct"/>
            <w:vAlign w:val="center"/>
          </w:tcPr>
          <w:p w14:paraId="2760BB65" w14:textId="77777777" w:rsidR="0046006A" w:rsidRDefault="0046006A" w:rsidP="006F2DDD">
            <w:r w:rsidRPr="009A0430">
              <w:t>Salud humana</w:t>
            </w:r>
          </w:p>
        </w:tc>
        <w:tc>
          <w:tcPr>
            <w:tcW w:w="1478" w:type="pct"/>
            <w:vAlign w:val="center"/>
          </w:tcPr>
          <w:p w14:paraId="4501E22A" w14:textId="77777777" w:rsidR="0046006A" w:rsidRDefault="006F2DDD" w:rsidP="006F2DDD">
            <w:r>
              <w:t>40 personas o más  i</w:t>
            </w:r>
            <w:r w:rsidR="0046006A" w:rsidRPr="00C1525D">
              <w:t>ngresos superiores a 3.000</w:t>
            </w:r>
          </w:p>
        </w:tc>
      </w:tr>
    </w:tbl>
    <w:p w14:paraId="79502E52" w14:textId="77777777" w:rsidR="000E4148" w:rsidRDefault="000E4148" w:rsidP="000E4148">
      <w:pPr>
        <w:spacing w:after="0" w:line="240" w:lineRule="auto"/>
        <w:jc w:val="both"/>
        <w:rPr>
          <w:rFonts w:ascii="Segoe UI" w:hAnsi="Segoe UI" w:cs="Segoe UI"/>
          <w:szCs w:val="40"/>
        </w:rPr>
      </w:pPr>
      <w:r w:rsidRPr="001D681D">
        <w:rPr>
          <w:rFonts w:ascii="Segoe UI" w:hAnsi="Segoe UI" w:cs="Segoe UI"/>
          <w:szCs w:val="40"/>
        </w:rPr>
        <w:t xml:space="preserve">Fuente: Clasificación Industrial Internacional Uniforme de todas las actividades económicas. Revisión 4 Adaptada para Colombia </w:t>
      </w:r>
      <w:r w:rsidR="006F2DDD">
        <w:rPr>
          <w:rFonts w:ascii="Segoe UI" w:hAnsi="Segoe UI" w:cs="Segoe UI"/>
          <w:szCs w:val="40"/>
        </w:rPr>
        <w:t>–</w:t>
      </w:r>
      <w:r w:rsidRPr="001D681D">
        <w:rPr>
          <w:rFonts w:ascii="Segoe UI" w:hAnsi="Segoe UI" w:cs="Segoe UI"/>
          <w:szCs w:val="40"/>
        </w:rPr>
        <w:t xml:space="preserve"> DANE</w:t>
      </w:r>
    </w:p>
    <w:p w14:paraId="140DEBEA" w14:textId="238857AF" w:rsidR="006F2DDD" w:rsidRDefault="006F2DDD" w:rsidP="000E4148">
      <w:pPr>
        <w:spacing w:after="0" w:line="240" w:lineRule="auto"/>
        <w:jc w:val="both"/>
        <w:rPr>
          <w:rFonts w:ascii="Segoe UI" w:hAnsi="Segoe UI" w:cs="Segoe UI"/>
          <w:szCs w:val="40"/>
        </w:rPr>
      </w:pPr>
      <w:r>
        <w:rPr>
          <w:rFonts w:ascii="Segoe UI" w:hAnsi="Segoe UI" w:cs="Segoe UI"/>
          <w:szCs w:val="40"/>
        </w:rPr>
        <w:t xml:space="preserve">* </w:t>
      </w:r>
      <w:r w:rsidRPr="006F2DDD">
        <w:rPr>
          <w:rFonts w:ascii="Segoe UI" w:hAnsi="Segoe UI" w:cs="Segoe UI"/>
          <w:szCs w:val="40"/>
        </w:rPr>
        <w:t xml:space="preserve">Se clasifican en personal ocupado o ingresos anuales en millones de pesos del </w:t>
      </w:r>
      <w:r w:rsidRPr="00B81ABD">
        <w:rPr>
          <w:rFonts w:ascii="Segoe UI" w:hAnsi="Segoe UI" w:cs="Segoe UI"/>
          <w:szCs w:val="40"/>
        </w:rPr>
        <w:t>año 20</w:t>
      </w:r>
      <w:r w:rsidR="00824580">
        <w:rPr>
          <w:rFonts w:ascii="Segoe UI" w:hAnsi="Segoe UI" w:cs="Segoe UI"/>
          <w:szCs w:val="40"/>
        </w:rPr>
        <w:t>20</w:t>
      </w:r>
      <w:r w:rsidRPr="006F2DDD">
        <w:rPr>
          <w:rFonts w:ascii="Segoe UI" w:hAnsi="Segoe UI" w:cs="Segoe UI"/>
          <w:szCs w:val="40"/>
        </w:rPr>
        <w:t>. Para los resultados de esta estructura se tiene en cuenta aquellas empresas que cumplieron parámetros de inclusión en alguno de los últimos tres años.</w:t>
      </w:r>
    </w:p>
    <w:p w14:paraId="752027AD" w14:textId="2F5EEC43" w:rsidR="006F2DDD" w:rsidRPr="001D681D" w:rsidRDefault="006F2DDD" w:rsidP="000E4148">
      <w:pPr>
        <w:spacing w:after="0" w:line="240" w:lineRule="auto"/>
        <w:jc w:val="both"/>
        <w:rPr>
          <w:rFonts w:ascii="Segoe UI" w:hAnsi="Segoe UI" w:cs="Segoe UI"/>
          <w:szCs w:val="40"/>
        </w:rPr>
      </w:pPr>
      <w:r w:rsidRPr="006F2DDD">
        <w:rPr>
          <w:rFonts w:ascii="Segoe UI" w:hAnsi="Segoe UI" w:cs="Segoe UI"/>
          <w:szCs w:val="40"/>
        </w:rPr>
        <w:t xml:space="preserve">** Reconocidos por </w:t>
      </w:r>
      <w:r w:rsidR="00824580">
        <w:rPr>
          <w:rFonts w:ascii="Segoe UI" w:hAnsi="Segoe UI" w:cs="Segoe UI"/>
          <w:szCs w:val="40"/>
        </w:rPr>
        <w:t>MIN</w:t>
      </w:r>
      <w:r w:rsidRPr="006F2DDD">
        <w:rPr>
          <w:rFonts w:ascii="Segoe UI" w:hAnsi="Segoe UI" w:cs="Segoe UI"/>
          <w:szCs w:val="40"/>
        </w:rPr>
        <w:t>CIENCIAS</w:t>
      </w:r>
      <w:r w:rsidR="00824580">
        <w:rPr>
          <w:rFonts w:ascii="Segoe UI" w:hAnsi="Segoe UI" w:cs="Segoe UI"/>
          <w:szCs w:val="40"/>
        </w:rPr>
        <w:t xml:space="preserve"> (antiguo COLCIENCIAS)</w:t>
      </w:r>
      <w:r w:rsidRPr="006F2DDD">
        <w:rPr>
          <w:rFonts w:ascii="Segoe UI" w:hAnsi="Segoe UI" w:cs="Segoe UI"/>
          <w:szCs w:val="40"/>
        </w:rPr>
        <w:t>.</w:t>
      </w:r>
    </w:p>
    <w:p w14:paraId="6D9F1679" w14:textId="77777777" w:rsidR="000E4148" w:rsidRDefault="000E4148" w:rsidP="000E4148">
      <w:pPr>
        <w:spacing w:after="0" w:line="240" w:lineRule="auto"/>
        <w:jc w:val="both"/>
        <w:rPr>
          <w:rFonts w:ascii="Segoe UI" w:hAnsi="Segoe UI" w:cs="Segoe UI"/>
          <w:szCs w:val="40"/>
        </w:rPr>
      </w:pPr>
    </w:p>
    <w:p w14:paraId="0B2E1F44" w14:textId="77777777" w:rsidR="000E4148" w:rsidRPr="00A1070C" w:rsidRDefault="000E4148" w:rsidP="000E4148">
      <w:pPr>
        <w:spacing w:after="0" w:line="240" w:lineRule="auto"/>
        <w:jc w:val="both"/>
        <w:rPr>
          <w:rFonts w:ascii="Segoe UI" w:hAnsi="Segoe UI" w:cs="Segoe UI"/>
          <w:szCs w:val="40"/>
        </w:rPr>
      </w:pPr>
    </w:p>
    <w:p w14:paraId="03721832" w14:textId="77777777" w:rsidR="000E4148" w:rsidRPr="00A1070C" w:rsidRDefault="5DD7DCC9" w:rsidP="000E4148">
      <w:pPr>
        <w:pStyle w:val="Ttulo1"/>
        <w:rPr>
          <w:sz w:val="22"/>
          <w:szCs w:val="22"/>
        </w:rPr>
      </w:pPr>
      <w:bookmarkStart w:id="4" w:name="_Toc71710918"/>
      <w:r>
        <w:t>CONCEPTOS BÁSICOS, VARIABLES, INDICADORES ESTADÍSTICOS Y CLASIFICACIONES</w:t>
      </w:r>
      <w:bookmarkEnd w:id="4"/>
    </w:p>
    <w:p w14:paraId="4B16FB3F" w14:textId="77777777" w:rsidR="008B27F1" w:rsidRDefault="008B27F1" w:rsidP="000E4148">
      <w:pPr>
        <w:spacing w:after="0" w:line="240" w:lineRule="auto"/>
        <w:jc w:val="both"/>
        <w:rPr>
          <w:rFonts w:ascii="Segoe UI" w:hAnsi="Segoe UI" w:cs="Segoe UI"/>
          <w:szCs w:val="40"/>
        </w:rPr>
      </w:pPr>
      <w:r>
        <w:rPr>
          <w:rFonts w:ascii="Segoe UI" w:hAnsi="Segoe UI" w:cs="Segoe UI"/>
          <w:b/>
          <w:szCs w:val="40"/>
        </w:rPr>
        <w:t>Conceptos básicos</w:t>
      </w:r>
      <w:r>
        <w:rPr>
          <w:rStyle w:val="Refdenotaalpie"/>
          <w:rFonts w:ascii="Segoe UI" w:hAnsi="Segoe UI" w:cs="Segoe UI"/>
          <w:b/>
          <w:szCs w:val="40"/>
        </w:rPr>
        <w:footnoteReference w:id="1"/>
      </w:r>
      <w:r w:rsidRPr="00926327">
        <w:rPr>
          <w:rFonts w:ascii="Segoe UI" w:hAnsi="Segoe UI" w:cs="Segoe UI"/>
          <w:b/>
          <w:szCs w:val="40"/>
        </w:rPr>
        <w:t>:</w:t>
      </w:r>
    </w:p>
    <w:p w14:paraId="4BB18BDC" w14:textId="77777777" w:rsidR="000E4148" w:rsidRDefault="000E4148" w:rsidP="000E4148">
      <w:pPr>
        <w:spacing w:after="0" w:line="240" w:lineRule="auto"/>
        <w:jc w:val="both"/>
        <w:rPr>
          <w:rFonts w:ascii="Segoe UI" w:hAnsi="Segoe UI" w:cs="Segoe UI"/>
          <w:szCs w:val="40"/>
        </w:rPr>
      </w:pPr>
    </w:p>
    <w:p w14:paraId="68FD7939" w14:textId="77777777" w:rsidR="00ED562A" w:rsidRPr="00A553E3" w:rsidRDefault="00ED562A" w:rsidP="00ED562A">
      <w:pPr>
        <w:spacing w:after="0" w:line="240" w:lineRule="auto"/>
        <w:jc w:val="both"/>
        <w:rPr>
          <w:rFonts w:ascii="Segoe UI" w:hAnsi="Segoe UI" w:cs="Segoe UI"/>
          <w:szCs w:val="40"/>
        </w:rPr>
      </w:pPr>
      <w:r w:rsidRPr="00A553E3">
        <w:rPr>
          <w:rFonts w:ascii="Segoe UI" w:hAnsi="Segoe UI" w:cs="Segoe UI"/>
          <w:i/>
          <w:szCs w:val="40"/>
        </w:rPr>
        <w:t>Actividades Científicas, Tecnológicas y de Innovación (ACTI):</w:t>
      </w:r>
      <w:r w:rsidRPr="00A553E3">
        <w:rPr>
          <w:rFonts w:ascii="Segoe UI" w:hAnsi="Segoe UI" w:cs="Segoe UI"/>
          <w:szCs w:val="40"/>
        </w:rPr>
        <w:t xml:space="preserve"> comprende todas las actividades de desarrollo, financieras y comerciales, llevadas a cabo por la empresa para producir, promover, difundir y/o aplicar conocimientos científicos y técnicos, orientadas a la introducción de bienes o servicios nuevos o mejorados, o la implementación de procesos nuevos o mejorados.</w:t>
      </w:r>
    </w:p>
    <w:p w14:paraId="5F207186" w14:textId="485CAA3E" w:rsidR="00ED562A" w:rsidRDefault="00ED562A" w:rsidP="00ED562A">
      <w:pPr>
        <w:spacing w:after="0" w:line="240" w:lineRule="auto"/>
        <w:jc w:val="both"/>
        <w:rPr>
          <w:rFonts w:ascii="Segoe UI" w:hAnsi="Segoe UI" w:cs="Segoe UI"/>
          <w:szCs w:val="40"/>
        </w:rPr>
      </w:pPr>
      <w:r w:rsidRPr="00A553E3">
        <w:rPr>
          <w:rFonts w:ascii="Segoe UI" w:hAnsi="Segoe UI" w:cs="Segoe UI"/>
          <w:i/>
          <w:szCs w:val="40"/>
        </w:rPr>
        <w:lastRenderedPageBreak/>
        <w:t>Bien o servicio mejorado:</w:t>
      </w:r>
      <w:r w:rsidRPr="00A553E3">
        <w:rPr>
          <w:rFonts w:ascii="Segoe UI" w:hAnsi="Segoe UI" w:cs="Segoe UI"/>
          <w:szCs w:val="40"/>
        </w:rPr>
        <w:t xml:space="preserve"> es un producto que difiere significativamente de los realizados anteriormente por la empresa, y cuyo desempeño ha sido mejorado o perfeccionado en gran medida. Puede darse por el uso de componentes o materiales de mejor desempeño, o por cambios en uno de los subsistemas técnicos que componen un producto complejo.</w:t>
      </w:r>
    </w:p>
    <w:p w14:paraId="25FBF054" w14:textId="03117F5F" w:rsidR="00EC1AF3" w:rsidRDefault="00EC1AF3" w:rsidP="00ED562A">
      <w:pPr>
        <w:spacing w:after="0" w:line="240" w:lineRule="auto"/>
        <w:jc w:val="both"/>
        <w:rPr>
          <w:rFonts w:ascii="Segoe UI" w:hAnsi="Segoe UI" w:cs="Segoe UI"/>
          <w:szCs w:val="40"/>
        </w:rPr>
      </w:pPr>
    </w:p>
    <w:p w14:paraId="7AAFF825" w14:textId="77777777" w:rsidR="00ED562A" w:rsidRPr="00A553E3" w:rsidRDefault="00ED562A" w:rsidP="00ED562A">
      <w:pPr>
        <w:spacing w:after="0" w:line="240" w:lineRule="auto"/>
        <w:jc w:val="both"/>
        <w:rPr>
          <w:rFonts w:ascii="Segoe UI" w:hAnsi="Segoe UI" w:cs="Segoe UI"/>
          <w:szCs w:val="40"/>
        </w:rPr>
      </w:pPr>
      <w:r w:rsidRPr="00A553E3">
        <w:rPr>
          <w:rFonts w:ascii="Segoe UI" w:hAnsi="Segoe UI" w:cs="Segoe UI"/>
          <w:i/>
          <w:szCs w:val="40"/>
        </w:rPr>
        <w:t>Bien o servicio nuevo:</w:t>
      </w:r>
      <w:r w:rsidRPr="00A553E3">
        <w:rPr>
          <w:rFonts w:ascii="Segoe UI" w:hAnsi="Segoe UI" w:cs="Segoe UI"/>
          <w:szCs w:val="40"/>
        </w:rPr>
        <w:t xml:space="preserve"> es un producto cuyas características fundamentales (especificaciones técnicas, componentes y materiales, software incorporado o usos previstos) revisten novedad con relación a los productos anteriormente elaborados por la empresa.</w:t>
      </w:r>
    </w:p>
    <w:p w14:paraId="4BCF94CF" w14:textId="0A484AD1" w:rsidR="00ED562A" w:rsidRDefault="00ED562A" w:rsidP="00ED562A">
      <w:pPr>
        <w:spacing w:after="0" w:line="240" w:lineRule="auto"/>
        <w:jc w:val="both"/>
        <w:rPr>
          <w:rFonts w:ascii="Segoe UI" w:hAnsi="Segoe UI" w:cs="Segoe UI"/>
          <w:szCs w:val="40"/>
        </w:rPr>
      </w:pPr>
    </w:p>
    <w:p w14:paraId="758C9C4B" w14:textId="77777777" w:rsidR="00ED562A" w:rsidRPr="00A553E3" w:rsidRDefault="00ED562A" w:rsidP="00ED562A">
      <w:pPr>
        <w:spacing w:after="0" w:line="240" w:lineRule="auto"/>
        <w:jc w:val="both"/>
        <w:rPr>
          <w:rFonts w:ascii="Segoe UI" w:hAnsi="Segoe UI" w:cs="Segoe UI"/>
          <w:szCs w:val="40"/>
        </w:rPr>
      </w:pPr>
      <w:r w:rsidRPr="00A553E3">
        <w:rPr>
          <w:rFonts w:ascii="Segoe UI" w:hAnsi="Segoe UI" w:cs="Segoe UI"/>
          <w:i/>
          <w:szCs w:val="40"/>
        </w:rPr>
        <w:t>Gerente(a):</w:t>
      </w:r>
      <w:r w:rsidRPr="00A553E3">
        <w:rPr>
          <w:rFonts w:ascii="Segoe UI" w:hAnsi="Segoe UI" w:cs="Segoe UI"/>
          <w:szCs w:val="40"/>
        </w:rPr>
        <w:t xml:space="preserve"> es aquella persona que por oficio se encarga de dirigir, gestionar o administrar una sociedad, empresa o entidad. Tiene la responsabilidad y la tarea de guiar a los demás, de ejecutar y dar órdenes y de lograr que las cosas se hagan para poder cumplir cierta y correctamente con el objetivo y la misión que promueve la organización. Se caracteriza por tener empleados(as) que le reportan directamente y se reúnen regularmente, además de que podría incidir en las decisiones de ascensos y aumentos salariales de dichos empleados(as). Ejemplo: Gerente(a) de planta, Gerente(a) de recursos humanos, Gerente(a) de calidad.</w:t>
      </w:r>
    </w:p>
    <w:p w14:paraId="2E54D3F2" w14:textId="2C4194D0" w:rsidR="00ED562A" w:rsidRDefault="00ED562A" w:rsidP="00ED562A">
      <w:pPr>
        <w:spacing w:after="0" w:line="240" w:lineRule="auto"/>
        <w:jc w:val="both"/>
        <w:rPr>
          <w:rFonts w:ascii="Segoe UI" w:hAnsi="Segoe UI" w:cs="Segoe UI"/>
          <w:szCs w:val="40"/>
        </w:rPr>
      </w:pPr>
    </w:p>
    <w:p w14:paraId="0753B792" w14:textId="77777777" w:rsidR="00ED562A" w:rsidRPr="00A553E3" w:rsidRDefault="00ED562A" w:rsidP="00ED562A">
      <w:pPr>
        <w:spacing w:after="0" w:line="240" w:lineRule="auto"/>
        <w:jc w:val="both"/>
        <w:rPr>
          <w:rFonts w:ascii="Segoe UI" w:hAnsi="Segoe UI" w:cs="Segoe UI"/>
          <w:szCs w:val="40"/>
        </w:rPr>
      </w:pPr>
      <w:r w:rsidRPr="00A553E3">
        <w:rPr>
          <w:rFonts w:ascii="Segoe UI" w:hAnsi="Segoe UI" w:cs="Segoe UI"/>
          <w:i/>
          <w:szCs w:val="40"/>
        </w:rPr>
        <w:t>Indicadores clave de desempeño:</w:t>
      </w:r>
      <w:r w:rsidRPr="00A553E3">
        <w:rPr>
          <w:rFonts w:ascii="Segoe UI" w:hAnsi="Segoe UI" w:cs="Segoe UI"/>
          <w:szCs w:val="40"/>
        </w:rPr>
        <w:t xml:space="preserve"> son medidas utilizadas para cuantificar el grado de cumplimiento de los objetivos fijados por la empresa, reflejando el rendimiento que lleva a cabo. Estos indicadores se utilizan en inteligencia de negocios para reflejar el estado actual de una empresa y definir una línea de acción futura. Ejemplos de estos indicadores son medidas de producción, costos, desperdicio, calidad, inventarios, entregas a tiempo, energía, asistencia, entre otros.</w:t>
      </w:r>
    </w:p>
    <w:p w14:paraId="31B6088C" w14:textId="16999D1D" w:rsidR="00ED562A" w:rsidRDefault="00ED562A" w:rsidP="00ED562A">
      <w:pPr>
        <w:spacing w:after="0" w:line="240" w:lineRule="auto"/>
        <w:jc w:val="both"/>
        <w:rPr>
          <w:rFonts w:ascii="Segoe UI" w:hAnsi="Segoe UI" w:cs="Segoe UI"/>
          <w:szCs w:val="40"/>
        </w:rPr>
      </w:pPr>
    </w:p>
    <w:p w14:paraId="2F72B8A7" w14:textId="77777777" w:rsidR="00ED562A" w:rsidRPr="00A553E3" w:rsidRDefault="00ED562A" w:rsidP="00ED562A">
      <w:pPr>
        <w:spacing w:after="0" w:line="240" w:lineRule="auto"/>
        <w:jc w:val="both"/>
        <w:rPr>
          <w:rFonts w:ascii="Segoe UI" w:hAnsi="Segoe UI" w:cs="Segoe UI"/>
          <w:szCs w:val="40"/>
        </w:rPr>
      </w:pPr>
      <w:r w:rsidRPr="00A553E3">
        <w:rPr>
          <w:rFonts w:ascii="Segoe UI" w:hAnsi="Segoe UI" w:cs="Segoe UI"/>
          <w:i/>
          <w:szCs w:val="40"/>
        </w:rPr>
        <w:t>Metas de producción o de prestación del servicio:</w:t>
      </w:r>
      <w:r w:rsidRPr="00A553E3">
        <w:rPr>
          <w:rFonts w:ascii="Segoe UI" w:hAnsi="Segoe UI" w:cs="Segoe UI"/>
          <w:szCs w:val="40"/>
        </w:rPr>
        <w:t xml:space="preserve"> son todos aquellos objetivos que establece la empresa conforme a un calendario u horizonte temporal, que son susceptibles a ser medidos y que van en línea con los fines de la empresa. Ejemplos: calidad del servicio, cantidad de producción, eficiencia, desperdicio o entregas a tiempo.</w:t>
      </w:r>
    </w:p>
    <w:p w14:paraId="4D6379D6" w14:textId="77777777" w:rsidR="00320A19" w:rsidRDefault="00320A19" w:rsidP="00ED562A">
      <w:pPr>
        <w:spacing w:after="0" w:line="240" w:lineRule="auto"/>
        <w:jc w:val="both"/>
        <w:rPr>
          <w:rFonts w:ascii="Segoe UI" w:hAnsi="Segoe UI" w:cs="Segoe UI"/>
          <w:i/>
          <w:iCs/>
        </w:rPr>
      </w:pPr>
    </w:p>
    <w:p w14:paraId="51ED8652" w14:textId="01DE6F60" w:rsidR="00ED562A" w:rsidRPr="00A553E3" w:rsidRDefault="00ED562A" w:rsidP="00ED562A">
      <w:pPr>
        <w:spacing w:after="0" w:line="240" w:lineRule="auto"/>
        <w:jc w:val="both"/>
        <w:rPr>
          <w:rFonts w:ascii="Segoe UI" w:hAnsi="Segoe UI" w:cs="Segoe UI"/>
        </w:rPr>
      </w:pPr>
      <w:r w:rsidRPr="00A553E3">
        <w:rPr>
          <w:rFonts w:ascii="Segoe UI" w:hAnsi="Segoe UI" w:cs="Segoe UI"/>
          <w:i/>
          <w:iCs/>
        </w:rPr>
        <w:t>Innovación</w:t>
      </w:r>
      <w:r w:rsidRPr="00A553E3">
        <w:rPr>
          <w:rFonts w:ascii="Segoe UI" w:hAnsi="Segoe UI" w:cs="Segoe UI"/>
        </w:rPr>
        <w:t xml:space="preserve">: Una innovación empresarial se define en esta encuesta como la introducción en el mercado de un producto (bien o servicio) nuevo o mejorado, o la implementación de un proceso nuevo o mejorado, que difieren significativamente de aquellos productos o procesos realizados previamente por la empresa. Los cambios de naturaleza estética, y los cambios simples de organización o gestión no cuentan como innovación. </w:t>
      </w:r>
    </w:p>
    <w:p w14:paraId="2046D826" w14:textId="432CDE85" w:rsidR="00ED562A" w:rsidRDefault="00ED562A" w:rsidP="00ED562A">
      <w:pPr>
        <w:spacing w:after="0" w:line="240" w:lineRule="auto"/>
        <w:jc w:val="both"/>
        <w:rPr>
          <w:rFonts w:ascii="Segoe UI" w:hAnsi="Segoe UI" w:cs="Segoe UI"/>
          <w:szCs w:val="40"/>
        </w:rPr>
      </w:pPr>
    </w:p>
    <w:p w14:paraId="58DEF3E8" w14:textId="77777777" w:rsidR="00ED562A" w:rsidRPr="00A553E3" w:rsidRDefault="00ED562A" w:rsidP="00ED562A">
      <w:pPr>
        <w:spacing w:after="0" w:line="240" w:lineRule="auto"/>
        <w:jc w:val="both"/>
        <w:rPr>
          <w:rFonts w:ascii="Segoe UI" w:hAnsi="Segoe UI" w:cs="Segoe UI"/>
          <w:szCs w:val="40"/>
        </w:rPr>
      </w:pPr>
      <w:r w:rsidRPr="00A553E3">
        <w:rPr>
          <w:rFonts w:ascii="Segoe UI" w:hAnsi="Segoe UI" w:cs="Segoe UI"/>
          <w:i/>
          <w:szCs w:val="40"/>
        </w:rPr>
        <w:t>Innovación de Procesos:</w:t>
      </w:r>
      <w:r w:rsidRPr="00A553E3">
        <w:rPr>
          <w:rFonts w:ascii="Segoe UI" w:hAnsi="Segoe UI" w:cs="Segoe UI"/>
          <w:szCs w:val="40"/>
        </w:rPr>
        <w:t xml:space="preserve"> es la adopción de métodos o técnicas nuevas o mejoradas que difieran significativamente de aquellos implementados previamente por la empresa. Estos pueden ser métodos de prestación de servicios o producción de bienes nuevos o mejorados, métodos de distribución, entrega o sistemas logísticos nuevos o mejorados, métodos de procesamiento de información o comunicación nuevos o mejorados, métodos para la contabilidad u operaciones administrativas, métodos organizativos nuevos o mejorados, técnicas de comercialización nuevos o mejorados. Estos métodos pueden implicar cambios en equipos, u organización de la producción, operación, distribución, o una combinación de ambos cambios, o provenir del uso de conocimientos nuevos.</w:t>
      </w:r>
    </w:p>
    <w:p w14:paraId="7C3FFDC5" w14:textId="53A38803" w:rsidR="00ED562A" w:rsidRDefault="00ED562A" w:rsidP="00ED562A">
      <w:pPr>
        <w:spacing w:after="0" w:line="240" w:lineRule="auto"/>
        <w:jc w:val="both"/>
        <w:rPr>
          <w:rFonts w:ascii="Segoe UI" w:hAnsi="Segoe UI" w:cs="Segoe UI"/>
          <w:szCs w:val="40"/>
        </w:rPr>
      </w:pPr>
    </w:p>
    <w:p w14:paraId="43A5C7D0" w14:textId="77777777" w:rsidR="00B81ABD" w:rsidRPr="00A553E3" w:rsidRDefault="00B81ABD" w:rsidP="00ED562A">
      <w:pPr>
        <w:spacing w:after="0" w:line="240" w:lineRule="auto"/>
        <w:jc w:val="both"/>
        <w:rPr>
          <w:rFonts w:ascii="Segoe UI" w:hAnsi="Segoe UI" w:cs="Segoe UI"/>
          <w:szCs w:val="40"/>
        </w:rPr>
      </w:pPr>
    </w:p>
    <w:p w14:paraId="3DF75D63" w14:textId="77777777" w:rsidR="00ED562A" w:rsidRPr="00A553E3" w:rsidRDefault="00ED562A" w:rsidP="00ED562A">
      <w:pPr>
        <w:spacing w:after="0" w:line="240" w:lineRule="auto"/>
        <w:jc w:val="both"/>
        <w:rPr>
          <w:rFonts w:ascii="Segoe UI" w:hAnsi="Segoe UI" w:cs="Segoe UI"/>
          <w:szCs w:val="40"/>
        </w:rPr>
      </w:pPr>
      <w:r w:rsidRPr="00A553E3">
        <w:rPr>
          <w:rFonts w:ascii="Segoe UI" w:hAnsi="Segoe UI" w:cs="Segoe UI"/>
          <w:i/>
          <w:szCs w:val="40"/>
        </w:rPr>
        <w:lastRenderedPageBreak/>
        <w:t>Líneas de Cofinanciación:</w:t>
      </w:r>
      <w:r w:rsidRPr="00A553E3">
        <w:rPr>
          <w:rFonts w:ascii="Segoe UI" w:hAnsi="Segoe UI" w:cs="Segoe UI"/>
          <w:szCs w:val="40"/>
        </w:rPr>
        <w:t xml:space="preserve"> recursos no reembolsables que se otorgan para financiar un porcentaje (menor al 100%) del valor total de un proyecto de investigación, desarrollo tecnológico e Innovación. Se exige en este tipo de financiación una contrapartida en dinero o especie por parte de la empresa.</w:t>
      </w:r>
    </w:p>
    <w:p w14:paraId="55C66B51" w14:textId="49EF3F8B" w:rsidR="00ED562A" w:rsidRDefault="00ED562A" w:rsidP="00ED562A">
      <w:pPr>
        <w:spacing w:after="0" w:line="240" w:lineRule="auto"/>
        <w:jc w:val="both"/>
        <w:rPr>
          <w:rFonts w:ascii="Segoe UI" w:hAnsi="Segoe UI" w:cs="Segoe UI"/>
          <w:szCs w:val="40"/>
        </w:rPr>
      </w:pPr>
    </w:p>
    <w:p w14:paraId="380FDFCA" w14:textId="77777777" w:rsidR="00ED562A" w:rsidRPr="00A553E3" w:rsidRDefault="00ED562A" w:rsidP="00ED562A">
      <w:pPr>
        <w:spacing w:after="0" w:line="240" w:lineRule="auto"/>
        <w:jc w:val="both"/>
        <w:rPr>
          <w:rFonts w:ascii="Segoe UI" w:hAnsi="Segoe UI" w:cs="Segoe UI"/>
          <w:szCs w:val="40"/>
        </w:rPr>
      </w:pPr>
      <w:r w:rsidRPr="00A553E3">
        <w:rPr>
          <w:rFonts w:ascii="Segoe UI" w:hAnsi="Segoe UI" w:cs="Segoe UI"/>
          <w:i/>
          <w:szCs w:val="40"/>
        </w:rPr>
        <w:t>Líneas de Crédito:</w:t>
      </w:r>
      <w:r w:rsidRPr="00A553E3">
        <w:rPr>
          <w:rFonts w:ascii="Segoe UI" w:hAnsi="Segoe UI" w:cs="Segoe UI"/>
          <w:szCs w:val="40"/>
        </w:rPr>
        <w:t xml:space="preserve"> recursos reembolsables que se otorgan para financiar hasta el 100% del valor total de un proyecto de investigación, desarrollo tecnológico e innovación.</w:t>
      </w:r>
    </w:p>
    <w:p w14:paraId="5409084C" w14:textId="250CA759" w:rsidR="00ED562A" w:rsidRDefault="00ED562A" w:rsidP="00ED562A">
      <w:pPr>
        <w:spacing w:after="0" w:line="240" w:lineRule="auto"/>
        <w:jc w:val="both"/>
        <w:rPr>
          <w:rFonts w:ascii="Segoe UI" w:hAnsi="Segoe UI" w:cs="Segoe UI"/>
          <w:szCs w:val="40"/>
        </w:rPr>
      </w:pPr>
    </w:p>
    <w:p w14:paraId="7990231F" w14:textId="77777777" w:rsidR="00ED562A" w:rsidRPr="00A553E3" w:rsidRDefault="00ED562A" w:rsidP="00ED562A">
      <w:pPr>
        <w:spacing w:after="0" w:line="240" w:lineRule="auto"/>
        <w:jc w:val="both"/>
        <w:rPr>
          <w:rFonts w:ascii="Segoe UI" w:hAnsi="Segoe UI" w:cs="Segoe UI"/>
          <w:szCs w:val="40"/>
        </w:rPr>
      </w:pPr>
      <w:r w:rsidRPr="00A553E3">
        <w:rPr>
          <w:rFonts w:ascii="Segoe UI" w:hAnsi="Segoe UI" w:cs="Segoe UI"/>
          <w:i/>
          <w:szCs w:val="40"/>
        </w:rPr>
        <w:t>Personal ocupado diferente a los gerentes(as):</w:t>
      </w:r>
      <w:r w:rsidRPr="00A553E3">
        <w:rPr>
          <w:rFonts w:ascii="Segoe UI" w:hAnsi="Segoe UI" w:cs="Segoe UI"/>
          <w:szCs w:val="40"/>
        </w:rPr>
        <w:t xml:space="preserve"> corresponde al número de personas ocupadas por la empresa que trabajan y dependen de ellos(as), que desarrollan una labor. Ejemplos: personal de producción u operaciones, otro personal operativo, personal de apoyo (secretarias, recepción, entre otros).</w:t>
      </w:r>
    </w:p>
    <w:p w14:paraId="29A06276" w14:textId="5B1119C3" w:rsidR="00ED562A" w:rsidRDefault="00ED562A" w:rsidP="00ED562A">
      <w:pPr>
        <w:spacing w:after="0" w:line="240" w:lineRule="auto"/>
        <w:jc w:val="both"/>
        <w:rPr>
          <w:rFonts w:ascii="Segoe UI" w:hAnsi="Segoe UI" w:cs="Segoe UI"/>
          <w:szCs w:val="40"/>
        </w:rPr>
      </w:pPr>
    </w:p>
    <w:p w14:paraId="08EE08A3" w14:textId="77777777" w:rsidR="00ED562A" w:rsidRPr="00A553E3" w:rsidRDefault="00ED562A" w:rsidP="00ED562A">
      <w:pPr>
        <w:spacing w:after="0" w:line="240" w:lineRule="auto"/>
        <w:jc w:val="both"/>
        <w:rPr>
          <w:rFonts w:ascii="Segoe UI" w:hAnsi="Segoe UI" w:cs="Segoe UI"/>
          <w:szCs w:val="40"/>
        </w:rPr>
      </w:pPr>
      <w:r w:rsidRPr="00A553E3">
        <w:rPr>
          <w:rFonts w:ascii="Segoe UI" w:hAnsi="Segoe UI" w:cs="Segoe UI"/>
          <w:i/>
          <w:szCs w:val="40"/>
        </w:rPr>
        <w:t>Recursos públicos:</w:t>
      </w:r>
      <w:r w:rsidRPr="00A553E3">
        <w:rPr>
          <w:rFonts w:ascii="Segoe UI" w:hAnsi="Segoe UI" w:cs="Segoe UI"/>
          <w:szCs w:val="40"/>
        </w:rPr>
        <w:t xml:space="preserve"> fondos obtenidos por medio de alguna(s) de las líneas de financiamiento de entidades del gobierno. Se incluyen los recursos reembolsables y no reembolsables, así como los que tuvieron contrapartida con recursos propios de la empresa.</w:t>
      </w:r>
    </w:p>
    <w:p w14:paraId="2ECDF86F" w14:textId="01D16F4C" w:rsidR="00ED562A" w:rsidRDefault="00ED562A" w:rsidP="00ED562A">
      <w:pPr>
        <w:spacing w:after="0" w:line="240" w:lineRule="auto"/>
        <w:jc w:val="both"/>
        <w:rPr>
          <w:rFonts w:ascii="Segoe UI" w:hAnsi="Segoe UI" w:cs="Segoe UI"/>
          <w:szCs w:val="40"/>
        </w:rPr>
      </w:pPr>
    </w:p>
    <w:p w14:paraId="2EC07C0A" w14:textId="77777777" w:rsidR="00ED562A" w:rsidRPr="00A553E3" w:rsidRDefault="00ED562A" w:rsidP="00ED562A">
      <w:pPr>
        <w:spacing w:after="0" w:line="240" w:lineRule="auto"/>
        <w:jc w:val="both"/>
        <w:rPr>
          <w:rFonts w:ascii="Segoe UI" w:hAnsi="Segoe UI" w:cs="Segoe UI"/>
          <w:szCs w:val="40"/>
        </w:rPr>
      </w:pPr>
      <w:r w:rsidRPr="00A553E3">
        <w:rPr>
          <w:rFonts w:ascii="Segoe UI" w:hAnsi="Segoe UI" w:cs="Segoe UI"/>
          <w:i/>
          <w:szCs w:val="40"/>
        </w:rPr>
        <w:t>Sistema Nacional de Ciencia, Tecnología e Innovación (SNCTI):</w:t>
      </w:r>
      <w:r w:rsidRPr="00A553E3">
        <w:rPr>
          <w:rFonts w:ascii="Segoe UI" w:hAnsi="Segoe UI" w:cs="Segoe UI"/>
          <w:szCs w:val="40"/>
        </w:rPr>
        <w:t xml:space="preserve"> es un sistema abierto del cual forman parte e interactúan entre sí las políticas, estrategias, programas, metodologías y mecanismos para la gestión, promoción, financiación, protección y divulgación de la investigación científica y la innovación tecnológica, así como las organizaciones públicas, privadas o mixtas que realicen o promuevan el desarrollo de actividades científicas, tecnológicas y de innovación.</w:t>
      </w:r>
    </w:p>
    <w:p w14:paraId="29634A93" w14:textId="77777777" w:rsidR="00ED562A" w:rsidRPr="00A553E3" w:rsidRDefault="00ED562A" w:rsidP="00ED562A">
      <w:pPr>
        <w:spacing w:after="0" w:line="240" w:lineRule="auto"/>
        <w:jc w:val="both"/>
        <w:rPr>
          <w:rFonts w:ascii="Segoe UI" w:hAnsi="Segoe UI" w:cs="Segoe UI"/>
          <w:szCs w:val="40"/>
        </w:rPr>
      </w:pPr>
    </w:p>
    <w:p w14:paraId="33E8890B" w14:textId="47A7FC66" w:rsidR="008536AE" w:rsidRPr="00ED562A" w:rsidRDefault="00ED562A" w:rsidP="008536AE">
      <w:pPr>
        <w:spacing w:after="0" w:line="240" w:lineRule="auto"/>
        <w:jc w:val="both"/>
        <w:rPr>
          <w:rFonts w:ascii="Segoe UI" w:hAnsi="Segoe UI" w:cs="Segoe UI"/>
          <w:szCs w:val="40"/>
        </w:rPr>
      </w:pPr>
      <w:r w:rsidRPr="00A553E3">
        <w:rPr>
          <w:rFonts w:ascii="Segoe UI" w:hAnsi="Segoe UI" w:cs="Segoe UI"/>
          <w:i/>
          <w:szCs w:val="40"/>
        </w:rPr>
        <w:t>Transferencia de tecnología:</w:t>
      </w:r>
      <w:r w:rsidRPr="00A553E3">
        <w:rPr>
          <w:rFonts w:ascii="Segoe UI" w:hAnsi="Segoe UI" w:cs="Segoe UI"/>
          <w:szCs w:val="40"/>
        </w:rPr>
        <w:t xml:space="preserve"> adquisición o uso bajo licencia, de patentes u otros registros de propiedad intelectual, de inventos no patentados y conocimientos técnicos o de otro tipo; de otras empresas u organizaciones para utilizar en las innovaciones de su empresa.</w:t>
      </w:r>
    </w:p>
    <w:p w14:paraId="7ADE2EF4" w14:textId="6324E519" w:rsidR="008536AE" w:rsidRDefault="008536AE" w:rsidP="008536AE">
      <w:pPr>
        <w:spacing w:after="0" w:line="240" w:lineRule="auto"/>
        <w:jc w:val="both"/>
        <w:rPr>
          <w:rFonts w:ascii="Segoe UI" w:hAnsi="Segoe UI" w:cs="Segoe UI"/>
          <w:szCs w:val="40"/>
        </w:rPr>
      </w:pPr>
    </w:p>
    <w:p w14:paraId="1975CDBF" w14:textId="77777777" w:rsidR="00B81ABD" w:rsidRPr="008536AE" w:rsidRDefault="00B81ABD" w:rsidP="008536AE">
      <w:pPr>
        <w:spacing w:after="0" w:line="240" w:lineRule="auto"/>
        <w:jc w:val="both"/>
        <w:rPr>
          <w:rFonts w:ascii="Segoe UI" w:hAnsi="Segoe UI" w:cs="Segoe UI"/>
          <w:szCs w:val="40"/>
        </w:rPr>
      </w:pPr>
    </w:p>
    <w:p w14:paraId="38BC3D2E" w14:textId="77777777" w:rsidR="008B27F1" w:rsidRPr="008B27F1" w:rsidRDefault="0EBEA82C" w:rsidP="1D6FFD25">
      <w:pPr>
        <w:spacing w:after="0" w:line="240" w:lineRule="auto"/>
        <w:jc w:val="both"/>
        <w:rPr>
          <w:rFonts w:ascii="Segoe UI" w:hAnsi="Segoe UI" w:cs="Segoe UI"/>
          <w:b/>
          <w:bCs/>
        </w:rPr>
      </w:pPr>
      <w:r w:rsidRPr="1D6FFD25">
        <w:rPr>
          <w:rFonts w:ascii="Segoe UI" w:hAnsi="Segoe UI" w:cs="Segoe UI"/>
          <w:b/>
          <w:bCs/>
        </w:rPr>
        <w:t xml:space="preserve">Principales variables: </w:t>
      </w:r>
    </w:p>
    <w:p w14:paraId="2883CEFA"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Actividad económica de la empresa</w:t>
      </w:r>
    </w:p>
    <w:p w14:paraId="63A80850"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Tipo de capital de la empresa</w:t>
      </w:r>
    </w:p>
    <w:p w14:paraId="4053C772"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Tipo de innovaciones llevadas a cabo por las empresas</w:t>
      </w:r>
    </w:p>
    <w:p w14:paraId="691726D8"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Cantidad de innovaciones llevadas a cabo por las empresas por tipo de innovación</w:t>
      </w:r>
    </w:p>
    <w:p w14:paraId="383A22C8"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Montos de inversión por las empresas en actividades científicas, tecnológicas y de innovación</w:t>
      </w:r>
    </w:p>
    <w:p w14:paraId="2955253B"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Montos de financiación de ACTI por tipo de fuente</w:t>
      </w:r>
    </w:p>
    <w:p w14:paraId="4282025A"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Personal ocupado promedio por la empresa que participó en la realización de actividades científicas, tecnológicas y de innovación</w:t>
      </w:r>
    </w:p>
    <w:p w14:paraId="10A12033"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Personal ocupado promedio por la empresa que participó en la realización de actividades científicas, tecnológicas y de innovación por el departamento donde se ejecutaron</w:t>
      </w:r>
    </w:p>
    <w:p w14:paraId="105CEE6A"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Fuentes internas y externas a la empresa como origen de ideas para innovar</w:t>
      </w:r>
    </w:p>
    <w:p w14:paraId="58332096"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Cantidad de registros de propiedad intelectual por método de protección</w:t>
      </w:r>
    </w:p>
    <w:p w14:paraId="3C7610A8"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Cantidad de certificaciones de calidad de proceso y de producto</w:t>
      </w:r>
    </w:p>
    <w:p w14:paraId="1869C1AB"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Cantidad de indicadores claves de desempeño</w:t>
      </w:r>
    </w:p>
    <w:p w14:paraId="2C377F49"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Frecuencia de revisión de indicadores claves de desempeño</w:t>
      </w:r>
    </w:p>
    <w:p w14:paraId="681AD5E7"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Plazo de metas de producción u operaciones</w:t>
      </w:r>
    </w:p>
    <w:p w14:paraId="688CFC92"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lastRenderedPageBreak/>
        <w:t xml:space="preserve">- </w:t>
      </w:r>
      <w:r w:rsidR="008536AE" w:rsidRPr="008536AE">
        <w:rPr>
          <w:rFonts w:ascii="Segoe UI" w:hAnsi="Segoe UI" w:cs="Segoe UI"/>
          <w:szCs w:val="40"/>
        </w:rPr>
        <w:t>Políticas de bonos de desempeño para gerentes y personal ocupado</w:t>
      </w:r>
    </w:p>
    <w:p w14:paraId="03C25E56" w14:textId="731FC0B4" w:rsidR="008536AE" w:rsidRDefault="03426159" w:rsidP="1D6FFD25">
      <w:pPr>
        <w:spacing w:after="0" w:line="240" w:lineRule="auto"/>
        <w:jc w:val="both"/>
        <w:rPr>
          <w:rFonts w:ascii="Segoe UI" w:hAnsi="Segoe UI" w:cs="Segoe UI"/>
        </w:rPr>
      </w:pPr>
      <w:r w:rsidRPr="1D6FFD25">
        <w:rPr>
          <w:rFonts w:ascii="Segoe UI" w:hAnsi="Segoe UI" w:cs="Segoe UI"/>
        </w:rPr>
        <w:t xml:space="preserve">- </w:t>
      </w:r>
      <w:r w:rsidR="4E25509B" w:rsidRPr="1D6FFD25">
        <w:rPr>
          <w:rFonts w:ascii="Segoe UI" w:hAnsi="Segoe UI" w:cs="Segoe UI"/>
        </w:rPr>
        <w:t>Criterios de ascenso, momento de reasignación o despido por bajo rendimiento para gerentes y personal ocupado</w:t>
      </w:r>
    </w:p>
    <w:p w14:paraId="52A9AEEE" w14:textId="5762CDCF" w:rsidR="006F2DDD" w:rsidRDefault="006F2DDD" w:rsidP="008536AE">
      <w:pPr>
        <w:spacing w:after="0" w:line="240" w:lineRule="auto"/>
        <w:jc w:val="both"/>
        <w:rPr>
          <w:rFonts w:ascii="Segoe UI" w:hAnsi="Segoe UI" w:cs="Segoe UI"/>
          <w:szCs w:val="40"/>
        </w:rPr>
      </w:pPr>
    </w:p>
    <w:p w14:paraId="52A8C850" w14:textId="77777777" w:rsidR="008B27F1" w:rsidRPr="008B27F1" w:rsidRDefault="0EBEA82C" w:rsidP="1D6FFD25">
      <w:pPr>
        <w:spacing w:after="0" w:line="240" w:lineRule="auto"/>
        <w:jc w:val="both"/>
        <w:rPr>
          <w:rFonts w:ascii="Segoe UI" w:hAnsi="Segoe UI" w:cs="Segoe UI"/>
          <w:b/>
          <w:bCs/>
        </w:rPr>
      </w:pPr>
      <w:r w:rsidRPr="1D6FFD25">
        <w:rPr>
          <w:rFonts w:ascii="Segoe UI" w:hAnsi="Segoe UI" w:cs="Segoe UI"/>
          <w:b/>
          <w:bCs/>
        </w:rPr>
        <w:t>Principales indicadores:</w:t>
      </w:r>
    </w:p>
    <w:p w14:paraId="793ACDBE" w14:textId="02C5377F" w:rsidR="1D6FFD25" w:rsidRDefault="1D6FFD25" w:rsidP="1D6FFD25">
      <w:pPr>
        <w:spacing w:after="0" w:line="240" w:lineRule="auto"/>
        <w:jc w:val="both"/>
        <w:rPr>
          <w:rFonts w:ascii="Segoe UI" w:hAnsi="Segoe UI" w:cs="Segoe UI"/>
          <w:b/>
          <w:bCs/>
        </w:rPr>
      </w:pPr>
    </w:p>
    <w:p w14:paraId="30197576"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Número de innovaciones llevadas a cabo por las empresas, según tipo de innovación.</w:t>
      </w:r>
    </w:p>
    <w:p w14:paraId="5BBC05E2"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Número de empresas que calificaron la importancia de las innovaciones llevadas a cabo por las empresas, y de los obstáculos a la hora de innovar.</w:t>
      </w:r>
    </w:p>
    <w:p w14:paraId="573A9D05"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Distribución del monto total invertido por las empresas en actividades científicas, tecnológicas y de innovación, según: tipo de actividad desarrollada, tipo de capital de las empresas y tipología de innovación en cada año del período de referencia.</w:t>
      </w:r>
    </w:p>
    <w:p w14:paraId="7EA6B48F"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Distribución del monto total invertido por las empresas en actividades científicas, tecnológicas y de innovación, según fuentes de financiación, en cada año del período de referencia.</w:t>
      </w:r>
    </w:p>
    <w:p w14:paraId="5C69D9CB"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Distribución del monto de recursos públicos invertidos por las empresas en actividades científicas, tecnológicas y de innovación, según líneas de cofinanciación y crédito, en cada año del período de referencia.</w:t>
      </w:r>
    </w:p>
    <w:p w14:paraId="63D526B9"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Número de personas ocupadas por la empresa por máximo nivel educativo alcanzado, en cada año del período de referencia.</w:t>
      </w:r>
    </w:p>
    <w:p w14:paraId="033B6938"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Número de personas ocupadas por la empresa que participaron en la realización de actividades científicas, tecnológicas y de innovación, por nivel educativo, en cada año del período de referencia.</w:t>
      </w:r>
    </w:p>
    <w:p w14:paraId="19402CF0"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Distribución del personal ocupado que participó en la realización de ACTI, según áreas funcionales de la empresa y sexo, en el último año del período de referencia.</w:t>
      </w:r>
    </w:p>
    <w:p w14:paraId="4E08B161"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Distribución del personal ocupado con mayor nivel educativo que participó en la realización de ACTI, según áreas de formación y sexo, en el último año del período de referencia.</w:t>
      </w:r>
    </w:p>
    <w:p w14:paraId="3E89BDF0"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Distribución del personal ocupado que recibió formación y/o capacitación relacionada con ACTI, según tipo de formación.</w:t>
      </w:r>
    </w:p>
    <w:p w14:paraId="45488903"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Número de empresas que utilizaron fuentes internas y externas a la empresa como origen de ideas para innovar según actividad económica desarrollada.</w:t>
      </w:r>
    </w:p>
    <w:p w14:paraId="0ABD165A"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Número de empresas que establecieron relaciones de apoyo para la realización de ACTI, según tipo de entidad del SNCTI.</w:t>
      </w:r>
    </w:p>
    <w:p w14:paraId="130F4181"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Número de empresas que cooperaron con diferentes socios en la realización de ACTI, según tipo de socio y tipo de ACTI.</w:t>
      </w:r>
    </w:p>
    <w:p w14:paraId="4B50BE4A"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Número de registros de propiedad intelectual según actividad económica desarrollada y método de protección.</w:t>
      </w:r>
    </w:p>
    <w:p w14:paraId="73A10135"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Número de certificaciones de calidad según actividad económica desarrollada y tipo de certificación.</w:t>
      </w:r>
    </w:p>
    <w:p w14:paraId="02B856C7"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Número de empresas que calificaron la importancia de las certificaciones obtenidas por las empresas según tipo de impacto.</w:t>
      </w:r>
    </w:p>
    <w:p w14:paraId="74E5C1F8" w14:textId="0A64728E" w:rsidR="008536AE" w:rsidRPr="008536AE" w:rsidRDefault="03426159" w:rsidP="1D6FFD25">
      <w:pPr>
        <w:spacing w:after="0" w:line="240" w:lineRule="auto"/>
        <w:jc w:val="both"/>
        <w:rPr>
          <w:rFonts w:ascii="Segoe UI" w:hAnsi="Segoe UI" w:cs="Segoe UI"/>
        </w:rPr>
      </w:pPr>
      <w:r w:rsidRPr="1D6FFD25">
        <w:rPr>
          <w:rFonts w:ascii="Segoe UI" w:hAnsi="Segoe UI" w:cs="Segoe UI"/>
        </w:rPr>
        <w:t xml:space="preserve">- </w:t>
      </w:r>
      <w:r w:rsidR="4E25509B" w:rsidRPr="1D6FFD25">
        <w:rPr>
          <w:rFonts w:ascii="Segoe UI" w:hAnsi="Segoe UI" w:cs="Segoe UI"/>
        </w:rPr>
        <w:t xml:space="preserve">Número de empresas con indicadores claves de desempeño según actividad económica desarrollada, frecuencia </w:t>
      </w:r>
      <w:r w:rsidR="00A553E3" w:rsidRPr="1D6FFD25">
        <w:rPr>
          <w:rFonts w:ascii="Segoe UI" w:hAnsi="Segoe UI" w:cs="Segoe UI"/>
        </w:rPr>
        <w:t>de revisión de</w:t>
      </w:r>
      <w:r w:rsidR="0CDC4F69" w:rsidRPr="1D6FFD25">
        <w:rPr>
          <w:rFonts w:ascii="Segoe UI" w:hAnsi="Segoe UI" w:cs="Segoe UI"/>
        </w:rPr>
        <w:t xml:space="preserve"> revisión</w:t>
      </w:r>
      <w:r w:rsidR="4E25509B" w:rsidRPr="1D6FFD25">
        <w:rPr>
          <w:rFonts w:ascii="Segoe UI" w:hAnsi="Segoe UI" w:cs="Segoe UI"/>
        </w:rPr>
        <w:t>.</w:t>
      </w:r>
    </w:p>
    <w:p w14:paraId="2D4F3159"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Número de empresas que cuentan con metas de producción, según plazos, esfuerzos, conocimiento y actividad económica desarrollada.</w:t>
      </w:r>
    </w:p>
    <w:p w14:paraId="5224DD40" w14:textId="77777777" w:rsidR="008536AE" w:rsidRPr="008536AE" w:rsidRDefault="00A022A6" w:rsidP="008536AE">
      <w:pPr>
        <w:spacing w:after="0" w:line="240" w:lineRule="auto"/>
        <w:jc w:val="both"/>
        <w:rPr>
          <w:rFonts w:ascii="Segoe UI" w:hAnsi="Segoe UI" w:cs="Segoe UI"/>
          <w:szCs w:val="40"/>
        </w:rPr>
      </w:pPr>
      <w:r>
        <w:rPr>
          <w:rFonts w:ascii="Segoe UI" w:hAnsi="Segoe UI" w:cs="Segoe UI"/>
          <w:szCs w:val="40"/>
        </w:rPr>
        <w:t xml:space="preserve">- </w:t>
      </w:r>
      <w:r w:rsidR="008536AE" w:rsidRPr="008536AE">
        <w:rPr>
          <w:rFonts w:ascii="Segoe UI" w:hAnsi="Segoe UI" w:cs="Segoe UI"/>
          <w:szCs w:val="40"/>
        </w:rPr>
        <w:t>Número de empresas según criterios de ascenso, momento de reasignación o despido por bajo rendimiento y actividad económica desarrollada.</w:t>
      </w:r>
    </w:p>
    <w:p w14:paraId="62709AFF" w14:textId="128AA169" w:rsidR="008536AE" w:rsidRPr="008536AE" w:rsidRDefault="4E25509B" w:rsidP="1D6FFD25">
      <w:pPr>
        <w:spacing w:after="0" w:line="240" w:lineRule="auto"/>
        <w:jc w:val="both"/>
        <w:rPr>
          <w:rFonts w:ascii="Segoe UI" w:hAnsi="Segoe UI" w:cs="Segoe UI"/>
        </w:rPr>
      </w:pPr>
      <w:r w:rsidRPr="1D6FFD25">
        <w:rPr>
          <w:rFonts w:ascii="Segoe UI" w:hAnsi="Segoe UI" w:cs="Segoe UI"/>
        </w:rPr>
        <w:lastRenderedPageBreak/>
        <w:t xml:space="preserve">Los indicadores relacionados anteriormente corresponden a sumas y distribuciones, a </w:t>
      </w:r>
      <w:r w:rsidR="1AB01D79" w:rsidRPr="1D6FFD25">
        <w:rPr>
          <w:rFonts w:ascii="Segoe UI" w:hAnsi="Segoe UI" w:cs="Segoe UI"/>
        </w:rPr>
        <w:t>continuación,</w:t>
      </w:r>
      <w:r w:rsidRPr="1D6FFD25">
        <w:rPr>
          <w:rFonts w:ascii="Segoe UI" w:hAnsi="Segoe UI" w:cs="Segoe UI"/>
        </w:rPr>
        <w:t xml:space="preserve"> se presentan las fórmulas para el cálculo de los mismos:</w:t>
      </w:r>
    </w:p>
    <w:p w14:paraId="14F71729" w14:textId="77777777" w:rsidR="008536AE" w:rsidRPr="008536AE" w:rsidRDefault="008536AE" w:rsidP="008536AE">
      <w:pPr>
        <w:spacing w:after="0" w:line="240" w:lineRule="auto"/>
        <w:jc w:val="both"/>
        <w:rPr>
          <w:rFonts w:ascii="Segoe UI" w:hAnsi="Segoe UI" w:cs="Segoe UI"/>
          <w:szCs w:val="40"/>
        </w:rPr>
      </w:pPr>
    </w:p>
    <w:p w14:paraId="4789BA7C" w14:textId="77777777" w:rsidR="008536AE" w:rsidRPr="008536AE" w:rsidRDefault="008536AE" w:rsidP="008536AE">
      <w:pPr>
        <w:spacing w:after="0" w:line="240" w:lineRule="auto"/>
        <w:jc w:val="both"/>
        <w:rPr>
          <w:rFonts w:ascii="Segoe UI" w:hAnsi="Segoe UI" w:cs="Segoe UI"/>
          <w:szCs w:val="40"/>
        </w:rPr>
      </w:pPr>
      <w:r w:rsidRPr="008536AE">
        <w:rPr>
          <w:rFonts w:ascii="Segoe UI" w:hAnsi="Segoe UI" w:cs="Segoe UI"/>
          <w:szCs w:val="40"/>
        </w:rPr>
        <w:t>Los indicadores que corresponden a número son la sumatoria de la variable:</w:t>
      </w:r>
    </w:p>
    <w:p w14:paraId="09C40FF3" w14:textId="77777777" w:rsidR="008536AE" w:rsidRDefault="008536AE" w:rsidP="008536AE">
      <w:pPr>
        <w:spacing w:after="0" w:line="240" w:lineRule="auto"/>
        <w:jc w:val="both"/>
        <w:rPr>
          <w:rFonts w:ascii="Segoe UI" w:hAnsi="Segoe UI" w:cs="Segoe UI"/>
          <w:szCs w:val="40"/>
        </w:rPr>
      </w:pPr>
      <w:r w:rsidRPr="008536AE">
        <w:rPr>
          <w:rFonts w:ascii="Segoe UI" w:hAnsi="Segoe UI" w:cs="Segoe UI"/>
          <w:szCs w:val="40"/>
        </w:rPr>
        <w:t xml:space="preserve"> </w:t>
      </w:r>
    </w:p>
    <w:p w14:paraId="41A49C24" w14:textId="77777777" w:rsidR="008536AE" w:rsidRDefault="008536AE" w:rsidP="008536AE">
      <w:pPr>
        <w:spacing w:after="0" w:line="240" w:lineRule="auto"/>
        <w:jc w:val="both"/>
        <w:rPr>
          <w:rFonts w:ascii="Segoe UI" w:hAnsi="Segoe UI" w:cs="Segoe UI"/>
          <w:szCs w:val="40"/>
        </w:rPr>
      </w:pPr>
      <w:r w:rsidRPr="006442BC">
        <w:rPr>
          <w:noProof/>
          <w:lang w:val="en-US"/>
        </w:rPr>
        <w:drawing>
          <wp:inline distT="0" distB="0" distL="0" distR="0" wp14:anchorId="5F8E0A16" wp14:editId="6725E0A1">
            <wp:extent cx="1506980" cy="641268"/>
            <wp:effectExtent l="0" t="0" r="0" b="6985"/>
            <wp:docPr id="3" name="Imagen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1510903" cy="642938"/>
                    </a:xfrm>
                    <a:prstGeom prst="rect">
                      <a:avLst/>
                    </a:prstGeom>
                  </pic:spPr>
                </pic:pic>
              </a:graphicData>
            </a:graphic>
          </wp:inline>
        </w:drawing>
      </w:r>
    </w:p>
    <w:p w14:paraId="1DB690CB" w14:textId="77777777" w:rsidR="008536AE" w:rsidRPr="008536AE" w:rsidRDefault="008536AE" w:rsidP="008536AE">
      <w:pPr>
        <w:spacing w:after="0" w:line="240" w:lineRule="auto"/>
        <w:jc w:val="both"/>
        <w:rPr>
          <w:rFonts w:ascii="Segoe UI" w:hAnsi="Segoe UI" w:cs="Segoe UI"/>
          <w:szCs w:val="40"/>
        </w:rPr>
      </w:pPr>
      <w:r w:rsidRPr="008536AE">
        <w:rPr>
          <w:rFonts w:ascii="Segoe UI" w:hAnsi="Segoe UI" w:cs="Segoe UI"/>
          <w:szCs w:val="40"/>
        </w:rPr>
        <w:t>Donde:</w:t>
      </w:r>
    </w:p>
    <w:p w14:paraId="7FDD7630" w14:textId="77777777" w:rsidR="008536AE" w:rsidRPr="008536AE" w:rsidRDefault="008536AE" w:rsidP="008536AE">
      <w:pPr>
        <w:spacing w:after="0" w:line="240" w:lineRule="auto"/>
        <w:jc w:val="both"/>
        <w:rPr>
          <w:rFonts w:ascii="Segoe UI" w:hAnsi="Segoe UI" w:cs="Segoe UI"/>
          <w:szCs w:val="40"/>
        </w:rPr>
      </w:pPr>
      <w:r w:rsidRPr="008536AE">
        <w:rPr>
          <w:rFonts w:ascii="Segoe UI" w:hAnsi="Segoe UI" w:cs="Segoe UI"/>
          <w:szCs w:val="40"/>
        </w:rPr>
        <w:t>Xi: observación i de la variable X</w:t>
      </w:r>
    </w:p>
    <w:p w14:paraId="6E0C0359" w14:textId="067888B9" w:rsidR="008536AE" w:rsidRDefault="008536AE" w:rsidP="008536AE">
      <w:pPr>
        <w:spacing w:after="0" w:line="240" w:lineRule="auto"/>
        <w:jc w:val="both"/>
        <w:rPr>
          <w:rFonts w:ascii="Segoe UI" w:hAnsi="Segoe UI" w:cs="Segoe UI"/>
          <w:szCs w:val="40"/>
        </w:rPr>
      </w:pPr>
    </w:p>
    <w:p w14:paraId="5DE96D88" w14:textId="77777777" w:rsidR="008536AE" w:rsidRPr="008536AE" w:rsidRDefault="008536AE" w:rsidP="008536AE">
      <w:pPr>
        <w:spacing w:after="0" w:line="240" w:lineRule="auto"/>
        <w:jc w:val="both"/>
        <w:rPr>
          <w:rFonts w:ascii="Segoe UI" w:hAnsi="Segoe UI" w:cs="Segoe UI"/>
          <w:szCs w:val="40"/>
        </w:rPr>
      </w:pPr>
      <w:r w:rsidRPr="008536AE">
        <w:rPr>
          <w:rFonts w:ascii="Segoe UI" w:hAnsi="Segoe UI" w:cs="Segoe UI"/>
          <w:szCs w:val="40"/>
        </w:rPr>
        <w:t>Los indicadores de distribución corresponden la sumatoria de la variable j sobre el total de empresas o sobre el total de la variable que la comprende:</w:t>
      </w:r>
    </w:p>
    <w:p w14:paraId="5F1BF284" w14:textId="77777777" w:rsidR="008536AE" w:rsidRPr="008536AE" w:rsidRDefault="008536AE" w:rsidP="008536AE">
      <w:pPr>
        <w:spacing w:after="0" w:line="240" w:lineRule="auto"/>
        <w:jc w:val="both"/>
        <w:rPr>
          <w:rFonts w:ascii="Segoe UI" w:hAnsi="Segoe UI" w:cs="Segoe UI"/>
          <w:szCs w:val="40"/>
        </w:rPr>
      </w:pPr>
    </w:p>
    <w:p w14:paraId="4E33924F" w14:textId="77777777" w:rsidR="008536AE" w:rsidRPr="008536AE" w:rsidRDefault="008536AE" w:rsidP="008536AE">
      <w:pPr>
        <w:spacing w:after="0" w:line="240" w:lineRule="auto"/>
        <w:jc w:val="both"/>
        <w:rPr>
          <w:rFonts w:ascii="Segoe UI" w:hAnsi="Segoe UI" w:cs="Segoe UI"/>
          <w:szCs w:val="40"/>
        </w:rPr>
      </w:pPr>
      <w:r w:rsidRPr="008536AE">
        <w:rPr>
          <w:rFonts w:ascii="Segoe UI" w:hAnsi="Segoe UI" w:cs="Segoe UI"/>
          <w:szCs w:val="40"/>
        </w:rPr>
        <w:t xml:space="preserve"> </w:t>
      </w:r>
      <w:r w:rsidRPr="006442BC">
        <w:rPr>
          <w:noProof/>
          <w:lang w:val="en-US"/>
        </w:rPr>
        <w:drawing>
          <wp:inline distT="0" distB="0" distL="0" distR="0" wp14:anchorId="33277D3F" wp14:editId="0CFC9DED">
            <wp:extent cx="2190750" cy="457200"/>
            <wp:effectExtent l="0" t="0" r="0" b="0"/>
            <wp:docPr id="4" name="Imagen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1">
                      <a:extLst>
                        <a:ext uri="{28A0092B-C50C-407E-A947-70E740481C1C}">
                          <a14:useLocalDpi xmlns:a14="http://schemas.microsoft.com/office/drawing/2010/main" val="0"/>
                        </a:ext>
                      </a:extLst>
                    </a:blip>
                    <a:stretch>
                      <a:fillRect/>
                    </a:stretch>
                  </pic:blipFill>
                  <pic:spPr>
                    <a:xfrm>
                      <a:off x="0" y="0"/>
                      <a:ext cx="2190750" cy="457200"/>
                    </a:xfrm>
                    <a:prstGeom prst="rect">
                      <a:avLst/>
                    </a:prstGeom>
                  </pic:spPr>
                </pic:pic>
              </a:graphicData>
            </a:graphic>
          </wp:inline>
        </w:drawing>
      </w:r>
    </w:p>
    <w:p w14:paraId="2B80D12B" w14:textId="77777777" w:rsidR="008536AE" w:rsidRPr="008536AE" w:rsidRDefault="008536AE" w:rsidP="008536AE">
      <w:pPr>
        <w:spacing w:after="0" w:line="240" w:lineRule="auto"/>
        <w:jc w:val="both"/>
        <w:rPr>
          <w:rFonts w:ascii="Segoe UI" w:hAnsi="Segoe UI" w:cs="Segoe UI"/>
          <w:szCs w:val="40"/>
        </w:rPr>
      </w:pPr>
    </w:p>
    <w:p w14:paraId="07E52AC1" w14:textId="77777777" w:rsidR="008536AE" w:rsidRPr="008536AE" w:rsidRDefault="008536AE" w:rsidP="008536AE">
      <w:pPr>
        <w:spacing w:after="0" w:line="240" w:lineRule="auto"/>
        <w:jc w:val="both"/>
        <w:rPr>
          <w:rFonts w:ascii="Segoe UI" w:hAnsi="Segoe UI" w:cs="Segoe UI"/>
          <w:szCs w:val="40"/>
        </w:rPr>
      </w:pPr>
      <w:r w:rsidRPr="008536AE">
        <w:rPr>
          <w:rFonts w:ascii="Segoe UI" w:hAnsi="Segoe UI" w:cs="Segoe UI"/>
          <w:szCs w:val="40"/>
        </w:rPr>
        <w:t>Donde:</w:t>
      </w:r>
    </w:p>
    <w:p w14:paraId="7DA5D034" w14:textId="77777777" w:rsidR="008536AE" w:rsidRDefault="008536AE" w:rsidP="008536AE">
      <w:pPr>
        <w:spacing w:after="0" w:line="240" w:lineRule="auto"/>
        <w:jc w:val="both"/>
        <w:rPr>
          <w:rFonts w:ascii="Segoe UI" w:hAnsi="Segoe UI" w:cs="Segoe UI"/>
          <w:szCs w:val="40"/>
        </w:rPr>
      </w:pPr>
      <w:r w:rsidRPr="008536AE">
        <w:rPr>
          <w:rFonts w:ascii="Segoe UI" w:hAnsi="Segoe UI" w:cs="Segoe UI"/>
          <w:szCs w:val="40"/>
        </w:rPr>
        <w:t>Xij: observación i de la variable Xj</w:t>
      </w:r>
    </w:p>
    <w:p w14:paraId="5D314D88" w14:textId="01C690CD" w:rsidR="008536AE" w:rsidRDefault="008536AE" w:rsidP="008536AE">
      <w:pPr>
        <w:spacing w:after="0" w:line="240" w:lineRule="auto"/>
        <w:jc w:val="both"/>
        <w:rPr>
          <w:rFonts w:ascii="Segoe UI" w:hAnsi="Segoe UI" w:cs="Segoe UI"/>
          <w:szCs w:val="40"/>
        </w:rPr>
      </w:pPr>
    </w:p>
    <w:p w14:paraId="587E9B4A" w14:textId="198459DC" w:rsidR="00ED562A" w:rsidRPr="008A615C" w:rsidRDefault="0EBEA82C" w:rsidP="00ED562A">
      <w:pPr>
        <w:spacing w:after="0" w:line="240" w:lineRule="auto"/>
        <w:jc w:val="both"/>
        <w:rPr>
          <w:rFonts w:ascii="Segoe UI" w:hAnsi="Segoe UI" w:cs="Segoe UI"/>
          <w:szCs w:val="40"/>
        </w:rPr>
      </w:pPr>
      <w:r w:rsidRPr="70B4A009">
        <w:rPr>
          <w:rFonts w:ascii="Segoe UI" w:hAnsi="Segoe UI" w:cs="Segoe UI"/>
          <w:b/>
          <w:bCs/>
        </w:rPr>
        <w:t xml:space="preserve">Nomenclaturas y las clasificaciones: </w:t>
      </w:r>
      <w:r w:rsidR="00ED562A" w:rsidRPr="008A615C">
        <w:rPr>
          <w:rFonts w:ascii="Segoe UI" w:hAnsi="Segoe UI" w:cs="Segoe UI"/>
          <w:szCs w:val="40"/>
        </w:rPr>
        <w:t>La EDIT</w:t>
      </w:r>
      <w:r w:rsidR="00320A19">
        <w:rPr>
          <w:rFonts w:ascii="Segoe UI" w:hAnsi="Segoe UI" w:cs="Segoe UI"/>
          <w:szCs w:val="40"/>
        </w:rPr>
        <w:t>S</w:t>
      </w:r>
      <w:r w:rsidR="00ED562A" w:rsidRPr="008A615C">
        <w:rPr>
          <w:rFonts w:ascii="Segoe UI" w:hAnsi="Segoe UI" w:cs="Segoe UI"/>
          <w:szCs w:val="40"/>
        </w:rPr>
        <w:t xml:space="preserve"> utiliza la </w:t>
      </w:r>
      <w:r w:rsidR="00320A19" w:rsidRPr="00CC31B7">
        <w:rPr>
          <w:rFonts w:ascii="Segoe UI" w:hAnsi="Segoe UI" w:cs="Segoe UI"/>
          <w:szCs w:val="40"/>
        </w:rPr>
        <w:t>Clasificación Industrial Internacional Uniforme</w:t>
      </w:r>
      <w:r w:rsidR="00ED562A" w:rsidRPr="008A615C">
        <w:rPr>
          <w:rFonts w:ascii="Segoe UI" w:hAnsi="Segoe UI" w:cs="Segoe UI"/>
          <w:szCs w:val="40"/>
        </w:rPr>
        <w:t xml:space="preserve"> de todas las actividades económicas Revisión 4 Adaptada para Colombia - CIIU Rev. 4 A.C. – DANE para la desagregación de la estructura empresarial colombiana.</w:t>
      </w:r>
    </w:p>
    <w:p w14:paraId="0C18512F" w14:textId="5AA85896" w:rsidR="00ED562A" w:rsidRDefault="00ED562A" w:rsidP="00ED562A">
      <w:pPr>
        <w:spacing w:after="0" w:line="240" w:lineRule="auto"/>
        <w:jc w:val="both"/>
        <w:rPr>
          <w:rFonts w:ascii="Segoe UI" w:hAnsi="Segoe UI" w:cs="Segoe UI"/>
          <w:szCs w:val="40"/>
        </w:rPr>
      </w:pPr>
    </w:p>
    <w:p w14:paraId="1BEF2FC0" w14:textId="77777777" w:rsidR="00ED562A" w:rsidRPr="008A615C" w:rsidRDefault="00ED562A" w:rsidP="00ED562A">
      <w:pPr>
        <w:spacing w:after="0" w:line="240" w:lineRule="auto"/>
        <w:jc w:val="both"/>
        <w:rPr>
          <w:rFonts w:ascii="Segoe UI" w:hAnsi="Segoe UI" w:cs="Segoe UI"/>
          <w:szCs w:val="40"/>
        </w:rPr>
      </w:pPr>
      <w:r w:rsidRPr="008A615C">
        <w:rPr>
          <w:rFonts w:ascii="Segoe UI" w:hAnsi="Segoe UI" w:cs="Segoe UI"/>
          <w:szCs w:val="40"/>
        </w:rPr>
        <w:t>El concepto y las tipologías de innovación son tomados del Manual de Oslo: Guía para la recogida e interpretación de datos sobre innovación (OCDE, 2018), como pautas para recopilar, informar y utilizar datos sobre innovación. Es así como sobre la base de las discusiones del comité inter-institucional mencionados en el ítem “</w:t>
      </w:r>
      <w:r w:rsidRPr="008A615C">
        <w:rPr>
          <w:rFonts w:ascii="Segoe UI" w:hAnsi="Segoe UI" w:cs="Segoe UI"/>
          <w:i/>
          <w:szCs w:val="40"/>
        </w:rPr>
        <w:t>Identificación y confirmación de necesidades</w:t>
      </w:r>
      <w:r w:rsidRPr="008A615C">
        <w:rPr>
          <w:rFonts w:ascii="Segoe UI" w:hAnsi="Segoe UI" w:cs="Segoe UI"/>
          <w:szCs w:val="40"/>
        </w:rPr>
        <w:t>”, acerca de los aspectos conceptuales y metodológicos de la encuesta, se ha propuesto una tipología de clasificación de las empresas para caracterizarlas en función de los resultados de innovación reportados en el período de referencia.</w:t>
      </w:r>
    </w:p>
    <w:p w14:paraId="42078AA7" w14:textId="5677B46F" w:rsidR="00ED562A" w:rsidRDefault="00ED562A" w:rsidP="00ED562A">
      <w:pPr>
        <w:spacing w:after="0" w:line="240" w:lineRule="auto"/>
        <w:jc w:val="both"/>
        <w:rPr>
          <w:rFonts w:ascii="Segoe UI" w:hAnsi="Segoe UI" w:cs="Segoe UI"/>
          <w:szCs w:val="40"/>
        </w:rPr>
      </w:pPr>
    </w:p>
    <w:p w14:paraId="365F0175" w14:textId="77777777" w:rsidR="00ED562A" w:rsidRPr="008A615C" w:rsidRDefault="00ED562A" w:rsidP="00ED562A">
      <w:pPr>
        <w:spacing w:after="0" w:line="240" w:lineRule="auto"/>
        <w:jc w:val="both"/>
        <w:rPr>
          <w:rFonts w:ascii="Segoe UI" w:hAnsi="Segoe UI" w:cs="Segoe UI"/>
          <w:szCs w:val="40"/>
        </w:rPr>
      </w:pPr>
      <w:r w:rsidRPr="008A615C">
        <w:rPr>
          <w:rFonts w:ascii="Segoe UI" w:hAnsi="Segoe UI" w:cs="Segoe UI"/>
          <w:szCs w:val="40"/>
        </w:rPr>
        <w:t>De acuerdo con esta concepción, las empresas pueden ser clasificadas en cuatro tipos:</w:t>
      </w:r>
    </w:p>
    <w:p w14:paraId="75C7C8B5" w14:textId="68A0B3EE" w:rsidR="00ED562A" w:rsidRDefault="00ED562A" w:rsidP="00ED562A">
      <w:pPr>
        <w:spacing w:after="0" w:line="240" w:lineRule="auto"/>
        <w:jc w:val="both"/>
        <w:rPr>
          <w:rFonts w:ascii="Segoe UI" w:hAnsi="Segoe UI" w:cs="Segoe UI"/>
          <w:szCs w:val="40"/>
        </w:rPr>
      </w:pPr>
    </w:p>
    <w:p w14:paraId="0C6BB47A" w14:textId="77777777" w:rsidR="00ED562A" w:rsidRPr="008A615C" w:rsidRDefault="00ED562A" w:rsidP="00ED562A">
      <w:pPr>
        <w:spacing w:after="0" w:line="240" w:lineRule="auto"/>
        <w:jc w:val="both"/>
        <w:rPr>
          <w:rFonts w:ascii="Segoe UI" w:hAnsi="Segoe UI" w:cs="Segoe UI"/>
          <w:szCs w:val="40"/>
        </w:rPr>
      </w:pPr>
      <w:r w:rsidRPr="008A615C">
        <w:rPr>
          <w:rFonts w:ascii="Segoe UI" w:hAnsi="Segoe UI" w:cs="Segoe UI"/>
          <w:szCs w:val="40"/>
        </w:rPr>
        <w:t xml:space="preserve">- </w:t>
      </w:r>
      <w:r w:rsidRPr="008A615C">
        <w:rPr>
          <w:rFonts w:ascii="Segoe UI" w:hAnsi="Segoe UI" w:cs="Segoe UI"/>
          <w:i/>
          <w:szCs w:val="40"/>
        </w:rPr>
        <w:t>Innovadoras en sentido estricto</w:t>
      </w:r>
      <w:r w:rsidRPr="008A615C">
        <w:rPr>
          <w:rFonts w:ascii="Segoe UI" w:hAnsi="Segoe UI" w:cs="Segoe UI"/>
          <w:szCs w:val="40"/>
        </w:rPr>
        <w:t>: empresas que en el período de referencia de la encuesta obtuvieron al menos un bien o servicio nuevo o mejorado que difiera significativamente para el mercado internacional.</w:t>
      </w:r>
    </w:p>
    <w:p w14:paraId="1AF77561" w14:textId="77777777" w:rsidR="00ED562A" w:rsidRPr="008A615C" w:rsidRDefault="00ED562A" w:rsidP="00ED562A">
      <w:pPr>
        <w:spacing w:after="0" w:line="240" w:lineRule="auto"/>
        <w:jc w:val="both"/>
        <w:rPr>
          <w:rFonts w:ascii="Segoe UI" w:hAnsi="Segoe UI" w:cs="Segoe UI"/>
          <w:szCs w:val="40"/>
        </w:rPr>
      </w:pPr>
    </w:p>
    <w:p w14:paraId="225EC18A" w14:textId="77777777" w:rsidR="00ED562A" w:rsidRPr="008A615C" w:rsidRDefault="00ED562A" w:rsidP="00ED562A">
      <w:pPr>
        <w:spacing w:after="0" w:line="240" w:lineRule="auto"/>
        <w:jc w:val="both"/>
        <w:rPr>
          <w:rFonts w:ascii="Segoe UI" w:hAnsi="Segoe UI" w:cs="Segoe UI"/>
          <w:szCs w:val="40"/>
        </w:rPr>
      </w:pPr>
      <w:r w:rsidRPr="008A615C">
        <w:rPr>
          <w:rFonts w:ascii="Segoe UI" w:hAnsi="Segoe UI" w:cs="Segoe UI"/>
          <w:szCs w:val="40"/>
        </w:rPr>
        <w:t xml:space="preserve">- </w:t>
      </w:r>
      <w:r w:rsidRPr="008A615C">
        <w:rPr>
          <w:rFonts w:ascii="Segoe UI" w:hAnsi="Segoe UI" w:cs="Segoe UI"/>
          <w:i/>
          <w:szCs w:val="40"/>
        </w:rPr>
        <w:t>Innovadoras en sentido amplio</w:t>
      </w:r>
      <w:r w:rsidRPr="008A615C">
        <w:rPr>
          <w:rFonts w:ascii="Segoe UI" w:hAnsi="Segoe UI" w:cs="Segoe UI"/>
          <w:szCs w:val="40"/>
        </w:rPr>
        <w:t>: empresas que en el período de referencia obtuvieron al menos un bien o servicio nuevo o mejorado que difiera significativamente para el mercado nacional o un bien o servicio nuevo o mejorado que difiera significativamente para la empresa, o que implementaron procesos nuevos o mejorados significativamente.</w:t>
      </w:r>
    </w:p>
    <w:p w14:paraId="2833808F" w14:textId="77777777" w:rsidR="00ED562A" w:rsidRPr="008A615C" w:rsidRDefault="00ED562A" w:rsidP="00ED562A">
      <w:pPr>
        <w:spacing w:after="0" w:line="240" w:lineRule="auto"/>
        <w:jc w:val="both"/>
        <w:rPr>
          <w:rFonts w:ascii="Segoe UI" w:hAnsi="Segoe UI" w:cs="Segoe UI"/>
          <w:szCs w:val="40"/>
        </w:rPr>
      </w:pPr>
    </w:p>
    <w:p w14:paraId="5AD7B4FB" w14:textId="77777777" w:rsidR="00ED562A" w:rsidRPr="008A615C" w:rsidRDefault="00ED562A" w:rsidP="00ED562A">
      <w:pPr>
        <w:spacing w:after="0" w:line="240" w:lineRule="auto"/>
        <w:jc w:val="both"/>
        <w:rPr>
          <w:rFonts w:ascii="Segoe UI" w:hAnsi="Segoe UI" w:cs="Segoe UI"/>
          <w:szCs w:val="40"/>
        </w:rPr>
      </w:pPr>
      <w:r w:rsidRPr="008A615C">
        <w:rPr>
          <w:rFonts w:ascii="Segoe UI" w:hAnsi="Segoe UI" w:cs="Segoe UI"/>
          <w:szCs w:val="40"/>
        </w:rPr>
        <w:lastRenderedPageBreak/>
        <w:t xml:space="preserve">- </w:t>
      </w:r>
      <w:r w:rsidRPr="008A615C">
        <w:rPr>
          <w:rFonts w:ascii="Segoe UI" w:hAnsi="Segoe UI" w:cs="Segoe UI"/>
          <w:i/>
          <w:szCs w:val="40"/>
        </w:rPr>
        <w:t>Potencialmente innovadoras</w:t>
      </w:r>
      <w:r w:rsidRPr="008A615C">
        <w:rPr>
          <w:rFonts w:ascii="Segoe UI" w:hAnsi="Segoe UI" w:cs="Segoe UI"/>
          <w:szCs w:val="40"/>
        </w:rPr>
        <w:t>: empresas que en el momento de diligenciar la encuesta no habían obtenido ninguna innovación en el período de referencia, pero que reportaron tener en proceso o haber abandonado algún proyecto de innovación.</w:t>
      </w:r>
    </w:p>
    <w:p w14:paraId="2046E285" w14:textId="77777777" w:rsidR="00ED562A" w:rsidRPr="008A615C" w:rsidRDefault="00ED562A" w:rsidP="00ED562A">
      <w:pPr>
        <w:spacing w:after="0" w:line="240" w:lineRule="auto"/>
        <w:jc w:val="both"/>
        <w:rPr>
          <w:rFonts w:ascii="Segoe UI" w:hAnsi="Segoe UI" w:cs="Segoe UI"/>
          <w:szCs w:val="40"/>
        </w:rPr>
      </w:pPr>
    </w:p>
    <w:p w14:paraId="5A6CB9EB" w14:textId="77777777" w:rsidR="00ED562A" w:rsidRPr="008A615C" w:rsidRDefault="00ED562A" w:rsidP="00ED562A">
      <w:pPr>
        <w:spacing w:after="0" w:line="240" w:lineRule="auto"/>
        <w:jc w:val="both"/>
        <w:rPr>
          <w:rFonts w:ascii="Segoe UI" w:hAnsi="Segoe UI" w:cs="Segoe UI"/>
          <w:szCs w:val="40"/>
        </w:rPr>
      </w:pPr>
      <w:r w:rsidRPr="008A615C">
        <w:rPr>
          <w:rFonts w:ascii="Segoe UI" w:hAnsi="Segoe UI" w:cs="Segoe UI"/>
          <w:szCs w:val="40"/>
        </w:rPr>
        <w:t xml:space="preserve">- </w:t>
      </w:r>
      <w:r w:rsidRPr="008A615C">
        <w:rPr>
          <w:rFonts w:ascii="Segoe UI" w:hAnsi="Segoe UI" w:cs="Segoe UI"/>
          <w:i/>
          <w:szCs w:val="40"/>
        </w:rPr>
        <w:t>No innovadoras</w:t>
      </w:r>
      <w:r w:rsidRPr="008A615C">
        <w:rPr>
          <w:rFonts w:ascii="Segoe UI" w:hAnsi="Segoe UI" w:cs="Segoe UI"/>
          <w:szCs w:val="40"/>
        </w:rPr>
        <w:t>: empresas que en el período de referencia de la encuesta no obtuvieron innovaciones, ni reportaron tener en proceso, o haber abandonado, algún proyecto. Dentro de esta categoría se encuentran aquellas que manifestaron haber tenido la intención de innovar.</w:t>
      </w:r>
    </w:p>
    <w:p w14:paraId="78C0D22B" w14:textId="77777777" w:rsidR="008A2962" w:rsidRDefault="008A2962" w:rsidP="1D6FFD25">
      <w:pPr>
        <w:spacing w:after="0" w:line="240" w:lineRule="auto"/>
        <w:jc w:val="both"/>
        <w:rPr>
          <w:rFonts w:ascii="Segoe UI" w:hAnsi="Segoe UI" w:cs="Segoe UI"/>
        </w:rPr>
      </w:pPr>
    </w:p>
    <w:p w14:paraId="2CC7E709" w14:textId="77777777" w:rsidR="00B81ABD" w:rsidRPr="00A1070C" w:rsidRDefault="00B81ABD" w:rsidP="000E4148">
      <w:pPr>
        <w:spacing w:after="0" w:line="240" w:lineRule="auto"/>
        <w:jc w:val="both"/>
        <w:rPr>
          <w:rFonts w:ascii="Segoe UI" w:hAnsi="Segoe UI" w:cs="Segoe UI"/>
          <w:szCs w:val="40"/>
        </w:rPr>
      </w:pPr>
    </w:p>
    <w:p w14:paraId="2B54CC21" w14:textId="77777777" w:rsidR="000E4148" w:rsidRPr="00A1070C" w:rsidRDefault="5DD7DCC9" w:rsidP="000E4148">
      <w:pPr>
        <w:pStyle w:val="Ttulo1"/>
        <w:rPr>
          <w:sz w:val="22"/>
          <w:szCs w:val="22"/>
        </w:rPr>
      </w:pPr>
      <w:bookmarkStart w:id="5" w:name="_Toc71710919"/>
      <w:r>
        <w:t>RESULTADOS ESPERADOS</w:t>
      </w:r>
      <w:bookmarkEnd w:id="5"/>
    </w:p>
    <w:p w14:paraId="36BAE507" w14:textId="709155EA" w:rsidR="003024C2" w:rsidRPr="008A615C" w:rsidRDefault="003024C2" w:rsidP="003024C2">
      <w:pPr>
        <w:spacing w:after="0" w:line="240" w:lineRule="auto"/>
        <w:jc w:val="both"/>
        <w:rPr>
          <w:rFonts w:ascii="Segoe UI" w:hAnsi="Segoe UI" w:cs="Segoe UI"/>
        </w:rPr>
      </w:pPr>
      <w:r w:rsidRPr="008A615C">
        <w:rPr>
          <w:rFonts w:ascii="Segoe UI" w:hAnsi="Segoe UI" w:cs="Segoe UI"/>
        </w:rPr>
        <w:t>Los productos estadísticos esperados para la EDITS comprenden:</w:t>
      </w:r>
    </w:p>
    <w:p w14:paraId="3AF1088C" w14:textId="77777777" w:rsidR="003024C2" w:rsidRPr="008A615C" w:rsidRDefault="003024C2" w:rsidP="003024C2">
      <w:pPr>
        <w:spacing w:after="0" w:line="240" w:lineRule="auto"/>
        <w:jc w:val="both"/>
        <w:rPr>
          <w:rFonts w:ascii="Segoe UI" w:hAnsi="Segoe UI" w:cs="Segoe UI"/>
          <w:szCs w:val="40"/>
        </w:rPr>
      </w:pPr>
    </w:p>
    <w:p w14:paraId="7FCC5EDB" w14:textId="3E3EF6CE" w:rsidR="004F4234" w:rsidRPr="004F4234" w:rsidRDefault="004F4234" w:rsidP="004F4234">
      <w:pPr>
        <w:pStyle w:val="Prrafodelista"/>
        <w:numPr>
          <w:ilvl w:val="0"/>
          <w:numId w:val="3"/>
        </w:numPr>
        <w:rPr>
          <w:rFonts w:ascii="Segoe UI" w:hAnsi="Segoe UI" w:cs="Segoe UI"/>
          <w:szCs w:val="40"/>
        </w:rPr>
      </w:pPr>
      <w:r w:rsidRPr="004F4234">
        <w:rPr>
          <w:rFonts w:ascii="Segoe UI" w:hAnsi="Segoe UI" w:cs="Segoe UI"/>
          <w:szCs w:val="40"/>
        </w:rPr>
        <w:t>Los resultados de la encuesta en la página web del DANE, estos corresponden al boletín técnico y los anexos</w:t>
      </w:r>
      <w:r>
        <w:rPr>
          <w:rFonts w:ascii="Segoe UI" w:hAnsi="Segoe UI" w:cs="Segoe UI"/>
          <w:szCs w:val="40"/>
        </w:rPr>
        <w:t>.</w:t>
      </w:r>
    </w:p>
    <w:p w14:paraId="2D0B5C78" w14:textId="77777777" w:rsidR="003024C2" w:rsidRPr="008A615C" w:rsidRDefault="003024C2" w:rsidP="003024C2">
      <w:pPr>
        <w:pStyle w:val="Prrafodelista"/>
        <w:numPr>
          <w:ilvl w:val="0"/>
          <w:numId w:val="3"/>
        </w:numPr>
        <w:spacing w:after="0" w:line="240" w:lineRule="auto"/>
        <w:jc w:val="both"/>
        <w:rPr>
          <w:rFonts w:ascii="Segoe UI" w:hAnsi="Segoe UI" w:cs="Segoe UI"/>
          <w:szCs w:val="40"/>
        </w:rPr>
      </w:pPr>
      <w:r w:rsidRPr="008A615C">
        <w:rPr>
          <w:rFonts w:ascii="Segoe UI" w:hAnsi="Segoe UI" w:cs="Segoe UI"/>
          <w:szCs w:val="40"/>
        </w:rPr>
        <w:t>La elaboración y adecuación de archivos magnéticos con información a nivel de microdato para revisión en la sala de consulta del DANE.</w:t>
      </w:r>
    </w:p>
    <w:p w14:paraId="27E7385E" w14:textId="77777777" w:rsidR="003024C2" w:rsidRPr="008A615C" w:rsidRDefault="003024C2" w:rsidP="003024C2">
      <w:pPr>
        <w:pStyle w:val="Prrafodelista"/>
        <w:numPr>
          <w:ilvl w:val="0"/>
          <w:numId w:val="3"/>
        </w:numPr>
        <w:spacing w:after="0" w:line="240" w:lineRule="auto"/>
        <w:jc w:val="both"/>
        <w:rPr>
          <w:rFonts w:ascii="Segoe UI" w:hAnsi="Segoe UI" w:cs="Segoe UI"/>
        </w:rPr>
      </w:pPr>
      <w:r w:rsidRPr="008A615C">
        <w:rPr>
          <w:rFonts w:ascii="Segoe UI" w:hAnsi="Segoe UI" w:cs="Segoe UI"/>
        </w:rPr>
        <w:t>Los metadatos y microdatos anonimizados de la operación estadística se encuentran en el Archivo Nacional de Datos (ANDA) en la página web del DANE.</w:t>
      </w:r>
    </w:p>
    <w:p w14:paraId="6C6A40A4" w14:textId="77777777" w:rsidR="003024C2" w:rsidRPr="008A615C" w:rsidRDefault="003024C2" w:rsidP="003024C2">
      <w:pPr>
        <w:pStyle w:val="Prrafodelista"/>
        <w:numPr>
          <w:ilvl w:val="0"/>
          <w:numId w:val="3"/>
        </w:numPr>
        <w:spacing w:after="0" w:line="240" w:lineRule="auto"/>
        <w:jc w:val="both"/>
        <w:rPr>
          <w:rFonts w:ascii="Segoe UI" w:hAnsi="Segoe UI" w:cs="Segoe UI"/>
          <w:szCs w:val="40"/>
        </w:rPr>
      </w:pPr>
      <w:r w:rsidRPr="008A615C">
        <w:rPr>
          <w:rFonts w:ascii="Segoe UI" w:hAnsi="Segoe UI" w:cs="Segoe UI"/>
          <w:szCs w:val="40"/>
        </w:rPr>
        <w:t>Cuadros de salida con los principales cruces de variables como:</w:t>
      </w:r>
    </w:p>
    <w:p w14:paraId="433ED342" w14:textId="77777777" w:rsidR="003024C2" w:rsidRPr="008A615C" w:rsidRDefault="003024C2" w:rsidP="003024C2">
      <w:pPr>
        <w:pStyle w:val="Prrafodelista"/>
        <w:spacing w:after="0" w:line="240" w:lineRule="auto"/>
        <w:ind w:left="360"/>
        <w:jc w:val="both"/>
        <w:rPr>
          <w:rFonts w:ascii="Segoe UI" w:hAnsi="Segoe UI" w:cs="Segoe UI"/>
          <w:szCs w:val="40"/>
        </w:rPr>
      </w:pPr>
    </w:p>
    <w:p w14:paraId="5C3B523B"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Número de empresas por tipología (grado de la innovación), según actividad económica (CIIU REV. 4 A.C.)</w:t>
      </w:r>
    </w:p>
    <w:p w14:paraId="6ACE97AB"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Número de innovaciones llevadas a cabo por las empresas investigadas, según tipo de innovación y actividad económica (CIIU REV. 4 A.C.)</w:t>
      </w:r>
    </w:p>
    <w:p w14:paraId="129D6D17"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Importancia de las innovaciones llevadas a cabo por las empresas innovadoras* de las actividades investigadas, según tipo de impacto de la innovación y actividad económica (CIIU Rev. 4 A.C.)</w:t>
      </w:r>
    </w:p>
    <w:p w14:paraId="3C6EC979"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Empresas de las actividades investigadas que invirtieron en Actividades Científicas, Tecnológicas y de Innovación (ACTI) y monto invertido, por tipo de actividad científica, tecnológica e innovación, según actividad económica (CIIU REV. 4 A.C)</w:t>
      </w:r>
    </w:p>
    <w:p w14:paraId="0133F0B1"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Empresas de las actividades investigadas que invirtieron en Actividades Científicas, Tecnológicas y de Innovación (ACTI) y monto invertido, por tipo de propiedad de la empresa y según división económica (CIIU REV. 4 A.C.)</w:t>
      </w:r>
    </w:p>
    <w:p w14:paraId="40A55F96"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Monto invertido por las empresas investigadas en Actividades Científicas, Tecnológicas y de Innovación (ACTI), según fuente de financiación y actividad económica (CIIU REV. 4 A.C)</w:t>
      </w:r>
    </w:p>
    <w:p w14:paraId="2350DA8E"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Importancia de los obstáculos al acceso de recursos públicos por parte de las empresas que financiaron Actividades Científicas, Tecnológicas y de Innovación (ACTI) con dichos recursos, por tipo de obstáculos, según actividad económica (CIIU Rev. 4 A.C.)</w:t>
      </w:r>
    </w:p>
    <w:p w14:paraId="6FDD4F73"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Personal ocupado que participó en la realización de Actividades Científicas, Tecnológicas y de Innovación (ACTI) de las empresas, según nivel educativo y actividad económica (CIIU REV. 4 A.C)</w:t>
      </w:r>
    </w:p>
    <w:p w14:paraId="183DF520"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lastRenderedPageBreak/>
        <w:t>Personal ocupado que recibió formación y/o capacitación con recursos de las empresas, por tipo de formación y actividad económica (CIIU Rev. 4 A.C.)</w:t>
      </w:r>
    </w:p>
    <w:p w14:paraId="1BF19A54"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Personal ocupado que participó en ACTI en las empresas investigadas por el departamento donde se ejecutaron, según actividad económica (CIIU Rev. 4 A.C.)</w:t>
      </w:r>
    </w:p>
    <w:p w14:paraId="1EBA49DB"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Obtención de ideas de innovación tecnológica de las empresas innovadoras, potencialmente innovadoras y que tuvieron la intención de innovar, por fuentes de origen, según actividad económica (CIIU Rev. 4 A.C.)</w:t>
      </w:r>
    </w:p>
    <w:p w14:paraId="6BB01905"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Número de empresas innovadoras, potencialmente innovadoras y que tuvieron la intención de innovar de las actividades investigadas, que utilizaron fuentes externas a la empresa como origen de ideas para innovar, según tipo de fuente, procedencia y actividad económica (CIIU Rev. 4 A.C.)</w:t>
      </w:r>
    </w:p>
    <w:p w14:paraId="5DBCB313"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Número de registros de protección de la propiedad intelectual obtenidos por las empresas investigadas, según tipo de método de protección y actividad económica (CIIU REV. 4 A.C)</w:t>
      </w:r>
    </w:p>
    <w:p w14:paraId="2B2ECD39"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Empresas que cuentan con indicadores de desempeño, según frecuencias de revisión y actividad económica (CIIU Rev.4.A.C)</w:t>
      </w:r>
    </w:p>
    <w:p w14:paraId="3D83DE12"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Empresas que cuentan con metas de producción o de prestación del servicio, según plazos, esfuerzos, conocimiento y actividad económica (CIIU Rev.4.A.C)</w:t>
      </w:r>
    </w:p>
    <w:p w14:paraId="06EB34A1" w14:textId="77777777" w:rsidR="003024C2" w:rsidRPr="008A615C" w:rsidRDefault="003024C2" w:rsidP="003024C2">
      <w:pPr>
        <w:pStyle w:val="Prrafodelista"/>
        <w:numPr>
          <w:ilvl w:val="0"/>
          <w:numId w:val="2"/>
        </w:numPr>
        <w:spacing w:after="0" w:line="240" w:lineRule="auto"/>
        <w:jc w:val="both"/>
        <w:rPr>
          <w:rFonts w:ascii="Segoe UI" w:hAnsi="Segoe UI" w:cs="Segoe UI"/>
          <w:szCs w:val="40"/>
        </w:rPr>
      </w:pPr>
      <w:r w:rsidRPr="008A615C">
        <w:rPr>
          <w:rFonts w:ascii="Segoe UI" w:hAnsi="Segoe UI" w:cs="Segoe UI"/>
          <w:szCs w:val="40"/>
        </w:rPr>
        <w:t>Empresas según criterios de ascenso, momento de reasignación o despido por bajo rendimiento y actividad económica (CIIU Rev. 4 A.C.)</w:t>
      </w:r>
    </w:p>
    <w:p w14:paraId="6EE3CFB5" w14:textId="77777777" w:rsidR="000E4148" w:rsidRDefault="000E4148" w:rsidP="000E4148">
      <w:pPr>
        <w:spacing w:after="0" w:line="240" w:lineRule="auto"/>
        <w:jc w:val="both"/>
        <w:rPr>
          <w:rFonts w:ascii="Segoe UI" w:hAnsi="Segoe UI" w:cs="Segoe UI"/>
          <w:szCs w:val="40"/>
        </w:rPr>
      </w:pPr>
    </w:p>
    <w:p w14:paraId="34A44864" w14:textId="77777777" w:rsidR="001E491A" w:rsidRPr="00A1070C" w:rsidRDefault="001E491A" w:rsidP="000E4148">
      <w:pPr>
        <w:spacing w:after="0" w:line="240" w:lineRule="auto"/>
        <w:jc w:val="both"/>
        <w:rPr>
          <w:rFonts w:ascii="Segoe UI" w:hAnsi="Segoe UI" w:cs="Segoe UI"/>
          <w:szCs w:val="40"/>
        </w:rPr>
      </w:pPr>
    </w:p>
    <w:p w14:paraId="1D7A0510" w14:textId="77777777" w:rsidR="000E4148" w:rsidRPr="00A1070C" w:rsidRDefault="5DD7DCC9" w:rsidP="000E4148">
      <w:pPr>
        <w:pStyle w:val="Ttulo1"/>
        <w:rPr>
          <w:sz w:val="22"/>
          <w:szCs w:val="22"/>
        </w:rPr>
      </w:pPr>
      <w:bookmarkStart w:id="6" w:name="_Toc71710920"/>
      <w:r>
        <w:t>EXPLORACIÓN DE FUENTES DE DATOS</w:t>
      </w:r>
      <w:bookmarkEnd w:id="6"/>
    </w:p>
    <w:p w14:paraId="6D20FD64" w14:textId="5C7F2C26" w:rsidR="009A457A" w:rsidRPr="009A457A" w:rsidRDefault="001E491A" w:rsidP="009A457A">
      <w:pPr>
        <w:spacing w:after="0" w:line="240" w:lineRule="auto"/>
        <w:jc w:val="both"/>
        <w:rPr>
          <w:rFonts w:ascii="Segoe UI" w:hAnsi="Segoe UI" w:cs="Segoe UI"/>
          <w:szCs w:val="40"/>
        </w:rPr>
      </w:pPr>
      <w:r w:rsidRPr="009A457A">
        <w:rPr>
          <w:rFonts w:ascii="Segoe UI" w:hAnsi="Segoe UI" w:cs="Segoe UI"/>
          <w:szCs w:val="40"/>
        </w:rPr>
        <w:t>La fuente primaria son las empresas de l</w:t>
      </w:r>
      <w:r w:rsidR="009A457A" w:rsidRPr="009A457A">
        <w:rPr>
          <w:rFonts w:ascii="Segoe UI" w:hAnsi="Segoe UI" w:cs="Segoe UI"/>
          <w:szCs w:val="40"/>
        </w:rPr>
        <w:t>os sectores de servicios y comercio definidas según parámetros de inclusión</w:t>
      </w:r>
      <w:r w:rsidR="009A457A">
        <w:rPr>
          <w:rFonts w:ascii="Segoe UI" w:hAnsi="Segoe UI" w:cs="Segoe UI"/>
          <w:szCs w:val="40"/>
        </w:rPr>
        <w:t>.</w:t>
      </w:r>
      <w:r w:rsidR="009A457A" w:rsidRPr="009A457A">
        <w:rPr>
          <w:rFonts w:ascii="Segoe UI" w:hAnsi="Segoe UI" w:cs="Segoe UI"/>
          <w:szCs w:val="40"/>
        </w:rPr>
        <w:t xml:space="preserve"> Se toma como referente principal los directorios de la Encuesta Anual de Servicios (EAS) y la Encuesta Anual de Comercio (EAC)</w:t>
      </w:r>
      <w:r w:rsidR="00061C25">
        <w:rPr>
          <w:rFonts w:ascii="Segoe UI" w:hAnsi="Segoe UI" w:cs="Segoe UI"/>
          <w:szCs w:val="40"/>
        </w:rPr>
        <w:t>,</w:t>
      </w:r>
      <w:r w:rsidR="009A457A">
        <w:rPr>
          <w:rFonts w:ascii="Segoe UI" w:hAnsi="Segoe UI" w:cs="Segoe UI"/>
          <w:szCs w:val="40"/>
        </w:rPr>
        <w:t xml:space="preserve"> </w:t>
      </w:r>
      <w:r w:rsidR="009A457A" w:rsidRPr="009A457A">
        <w:rPr>
          <w:rFonts w:ascii="Segoe UI" w:hAnsi="Segoe UI" w:cs="Segoe UI"/>
          <w:szCs w:val="40"/>
        </w:rPr>
        <w:t>por lo que su identificación estará sujeta a los procesos adelantados</w:t>
      </w:r>
      <w:r w:rsidR="009A457A">
        <w:rPr>
          <w:rFonts w:ascii="Segoe UI" w:hAnsi="Segoe UI" w:cs="Segoe UI"/>
          <w:szCs w:val="40"/>
        </w:rPr>
        <w:t xml:space="preserve"> por estas encuestas</w:t>
      </w:r>
      <w:r w:rsidR="009A457A" w:rsidRPr="009A457A">
        <w:rPr>
          <w:rFonts w:ascii="Segoe UI" w:hAnsi="Segoe UI" w:cs="Segoe UI"/>
          <w:szCs w:val="40"/>
        </w:rPr>
        <w:t>. Así mismo, para las actividades que únicamente se recolectan en la EDITS, se realiza una solicitud a la Dirección de Geoestadística con el fin de actualizar el marco previo al operativo de recolección.</w:t>
      </w:r>
    </w:p>
    <w:p w14:paraId="25A5E994" w14:textId="37389001" w:rsidR="009A457A" w:rsidRDefault="009A457A" w:rsidP="009A457A">
      <w:pPr>
        <w:spacing w:after="0" w:line="240" w:lineRule="auto"/>
        <w:jc w:val="both"/>
        <w:rPr>
          <w:rFonts w:ascii="Segoe UI" w:hAnsi="Segoe UI" w:cs="Segoe UI"/>
          <w:szCs w:val="40"/>
        </w:rPr>
      </w:pPr>
    </w:p>
    <w:p w14:paraId="68FE9D2B" w14:textId="77D1E17D" w:rsidR="00C207D3" w:rsidRDefault="1EFE6433" w:rsidP="1D6FFD25">
      <w:pPr>
        <w:spacing w:after="0" w:line="240" w:lineRule="auto"/>
        <w:jc w:val="both"/>
        <w:rPr>
          <w:rFonts w:ascii="Segoe UI" w:hAnsi="Segoe UI" w:cs="Segoe UI"/>
        </w:rPr>
      </w:pPr>
      <w:r w:rsidRPr="1D6FFD25">
        <w:rPr>
          <w:rFonts w:ascii="Segoe UI" w:hAnsi="Segoe UI" w:cs="Segoe UI"/>
        </w:rPr>
        <w:t xml:space="preserve">La recolección de la información se realiza en un formulario electrónico de autodiligenciamiento en línea a través de la página web del DANE con </w:t>
      </w:r>
      <w:r w:rsidR="00756909" w:rsidRPr="1D6FFD25">
        <w:rPr>
          <w:rFonts w:ascii="Segoe UI" w:hAnsi="Segoe UI" w:cs="Segoe UI"/>
        </w:rPr>
        <w:t>asesoría de</w:t>
      </w:r>
      <w:r w:rsidRPr="1D6FFD25">
        <w:rPr>
          <w:rFonts w:ascii="Segoe UI" w:hAnsi="Segoe UI" w:cs="Segoe UI"/>
        </w:rPr>
        <w:t xml:space="preserve"> personal previamente capacitado en la temática de la encuesta por parte de la entidad.</w:t>
      </w:r>
    </w:p>
    <w:p w14:paraId="38375671" w14:textId="77777777" w:rsidR="00B81ABD" w:rsidRDefault="00B81ABD" w:rsidP="000E4148">
      <w:pPr>
        <w:spacing w:after="0" w:line="240" w:lineRule="auto"/>
        <w:jc w:val="both"/>
        <w:rPr>
          <w:rFonts w:ascii="Segoe UI" w:hAnsi="Segoe UI" w:cs="Segoe UI"/>
          <w:szCs w:val="40"/>
        </w:rPr>
      </w:pPr>
    </w:p>
    <w:p w14:paraId="5D344C18" w14:textId="77777777" w:rsidR="000E4148" w:rsidRPr="00A1070C" w:rsidRDefault="000E4148" w:rsidP="000E4148">
      <w:pPr>
        <w:spacing w:after="0" w:line="240" w:lineRule="auto"/>
        <w:jc w:val="both"/>
        <w:rPr>
          <w:rFonts w:ascii="Segoe UI" w:hAnsi="Segoe UI" w:cs="Segoe UI"/>
          <w:szCs w:val="40"/>
        </w:rPr>
      </w:pPr>
    </w:p>
    <w:p w14:paraId="3A5828DC" w14:textId="77777777" w:rsidR="000E4148" w:rsidRPr="00A1070C" w:rsidRDefault="5DD7DCC9" w:rsidP="000E4148">
      <w:pPr>
        <w:pStyle w:val="Ttulo1"/>
        <w:rPr>
          <w:sz w:val="22"/>
          <w:szCs w:val="22"/>
        </w:rPr>
      </w:pPr>
      <w:bookmarkStart w:id="7" w:name="_Toc71710921"/>
      <w:r>
        <w:t>EXPLORACIÓN METODOLÓGICA</w:t>
      </w:r>
      <w:bookmarkEnd w:id="7"/>
    </w:p>
    <w:p w14:paraId="24D3CD65" w14:textId="4D3233EF" w:rsidR="00B17E38" w:rsidRPr="008A615C" w:rsidRDefault="00B17E38" w:rsidP="008A615C">
      <w:pPr>
        <w:jc w:val="both"/>
        <w:rPr>
          <w:rFonts w:ascii="Segoe UI" w:hAnsi="Segoe UI" w:cs="Segoe UI"/>
        </w:rPr>
      </w:pPr>
      <w:r w:rsidRPr="008A615C">
        <w:rPr>
          <w:rFonts w:ascii="Segoe UI" w:hAnsi="Segoe UI" w:cs="Segoe UI"/>
        </w:rPr>
        <w:t xml:space="preserve">Para la construcción de la metodología, la EDITS acoge la mayoría de las pautas metodológicas trazadas por la Organización de Cooperación y Desarrollo Económico (OCDE), especialmente el Manual de Oslo, y por la Red Iberoamericana de Indicadores de Ciencia y Tecnología (RICYT), en el Manual de Bogotá. </w:t>
      </w:r>
    </w:p>
    <w:p w14:paraId="7E83F2A8" w14:textId="77777777" w:rsidR="00B81ABD" w:rsidRDefault="00B81ABD" w:rsidP="008A615C">
      <w:pPr>
        <w:jc w:val="both"/>
        <w:rPr>
          <w:rFonts w:ascii="Segoe UI" w:hAnsi="Segoe UI" w:cs="Segoe UI"/>
        </w:rPr>
      </w:pPr>
    </w:p>
    <w:p w14:paraId="6C7B693D" w14:textId="27541AAA" w:rsidR="00B17E38" w:rsidRDefault="00B17E38" w:rsidP="00BD336A">
      <w:pPr>
        <w:spacing w:after="0"/>
        <w:jc w:val="both"/>
        <w:rPr>
          <w:rFonts w:ascii="Segoe UI" w:hAnsi="Segoe UI" w:cs="Segoe UI"/>
        </w:rPr>
      </w:pPr>
      <w:r w:rsidRPr="008A615C">
        <w:rPr>
          <w:rFonts w:ascii="Segoe UI" w:hAnsi="Segoe UI" w:cs="Segoe UI"/>
        </w:rPr>
        <w:lastRenderedPageBreak/>
        <w:t>Es por esto que, para la exploración de experiencias internacionales, se revisó que la orientación conceptual y metodológica de los referentes estuviera basada en estos manuales, para garantizar condiciones de comparabilidad internacional en las variables que inciden directa e indirectamente en el impacto en la economía de los países. Adicionalmente, para la revisión de referentes internacionales se realizó una pesquisa por las encuestas más representativas a nivel internacional y encuestas de países latinoamericanos, con las siguientes conclusiones:</w:t>
      </w:r>
    </w:p>
    <w:p w14:paraId="608FB82F" w14:textId="77777777" w:rsidR="00BD336A" w:rsidRPr="008A615C" w:rsidRDefault="00BD336A" w:rsidP="00BD336A">
      <w:pPr>
        <w:spacing w:after="0"/>
        <w:jc w:val="both"/>
        <w:rPr>
          <w:rFonts w:ascii="Segoe UI" w:hAnsi="Segoe UI" w:cs="Segoe UI"/>
        </w:rPr>
      </w:pPr>
    </w:p>
    <w:p w14:paraId="5BE566BC" w14:textId="0499C768" w:rsidR="00B17E38" w:rsidRDefault="00B17E38" w:rsidP="00BD336A">
      <w:pPr>
        <w:spacing w:after="0"/>
        <w:jc w:val="both"/>
        <w:rPr>
          <w:rFonts w:ascii="Segoe UI" w:hAnsi="Segoe UI" w:cs="Segoe UI"/>
        </w:rPr>
      </w:pPr>
      <w:r w:rsidRPr="00BD336A">
        <w:rPr>
          <w:rFonts w:ascii="Segoe UI" w:hAnsi="Segoe UI" w:cs="Segoe UI"/>
          <w:i/>
          <w:iCs/>
        </w:rPr>
        <w:t>Community Innovation Survey - CIS</w:t>
      </w:r>
      <w:r w:rsidRPr="008A615C">
        <w:rPr>
          <w:rFonts w:ascii="Segoe UI" w:hAnsi="Segoe UI" w:cs="Segoe UI"/>
        </w:rPr>
        <w:t xml:space="preserve">: la importancia de esta encuesta radica en que la Comunidad Europea se diseñó un formulario común para toda la región, conocido como CIS (por sus siglas en inglés: Community Innovation Survey) dado que al consolidarse los manuales para la medición de la innovación (Manual de Oslo y Manual de Bogotá)  ninguno de ellos contaba con un formulario modelo para realizar las encuestas de innovación, así que los países comenzaron a medir estos procesos con formularios nacionales, los que surgían de una interpretación ad hoc de sus recomendaciones. Es así como el estudio piloto de 1992 de la encuesta de España fue incluido en el proyecto CIS comunitario a pesar de no haberse utilizado un cuestionario completamente armonizado pero que tenía un avance importante en su armonización metodológica y conceptual como parte del proceso de consolidación de </w:t>
      </w:r>
      <w:r w:rsidR="003329B5" w:rsidRPr="005809F2">
        <w:rPr>
          <w:rFonts w:ascii="Segoe UI" w:hAnsi="Segoe UI" w:cs="Segoe UI"/>
        </w:rPr>
        <w:t xml:space="preserve">un </w:t>
      </w:r>
      <w:r w:rsidR="00EC1AF3" w:rsidRPr="005809F2">
        <w:rPr>
          <w:rFonts w:ascii="Segoe UI" w:hAnsi="Segoe UI" w:cs="Segoe UI"/>
        </w:rPr>
        <w:t>cuestionario</w:t>
      </w:r>
      <w:r w:rsidR="00EC1AF3" w:rsidRPr="008A615C">
        <w:rPr>
          <w:rFonts w:ascii="Segoe UI" w:hAnsi="Segoe UI" w:cs="Segoe UI"/>
        </w:rPr>
        <w:t xml:space="preserve"> armonizado para recoger datos de innovación</w:t>
      </w:r>
      <w:r w:rsidRPr="008A615C">
        <w:rPr>
          <w:rFonts w:ascii="Segoe UI" w:hAnsi="Segoe UI" w:cs="Segoe UI"/>
        </w:rPr>
        <w:t xml:space="preserve"> de las empresas de la Comunidad Europea. Por esto la CIS se consolidó como un referente, al punto que formularios similares fueron adoptados por otros países fuera de la comunidad, como Brasil, Chile y México.</w:t>
      </w:r>
    </w:p>
    <w:p w14:paraId="1A839C94" w14:textId="77777777" w:rsidR="00BD336A" w:rsidRPr="008A615C" w:rsidRDefault="00BD336A" w:rsidP="00BD336A">
      <w:pPr>
        <w:spacing w:after="0"/>
        <w:jc w:val="both"/>
        <w:rPr>
          <w:rFonts w:ascii="Segoe UI" w:hAnsi="Segoe UI" w:cs="Segoe UI"/>
        </w:rPr>
      </w:pPr>
    </w:p>
    <w:p w14:paraId="2FEBD5FF" w14:textId="461A8B4B" w:rsidR="00B17E38" w:rsidRDefault="00B17E38" w:rsidP="00BD336A">
      <w:pPr>
        <w:spacing w:after="0"/>
        <w:jc w:val="both"/>
        <w:rPr>
          <w:rFonts w:ascii="Segoe UI" w:hAnsi="Segoe UI" w:cs="Segoe UI"/>
        </w:rPr>
      </w:pPr>
      <w:r w:rsidRPr="008A615C">
        <w:rPr>
          <w:rFonts w:ascii="Segoe UI" w:hAnsi="Segoe UI" w:cs="Segoe UI"/>
        </w:rPr>
        <w:t>La experiencia de esta encuesta sirvió como guía metodológica en la determinación de los datos a recopilar sobre los procesos y resultados de la innovación en productos y/o procesos nuevos o mejorados que han sido puestos en práctica durante un cierto período de tiempo y la separación entre el sector manufacturero y algunos subsectores del sector servicios permitiendo la comparabilidad y seguimiento de la innovación con entre regiones y sectores.</w:t>
      </w:r>
    </w:p>
    <w:p w14:paraId="035E9890" w14:textId="77777777" w:rsidR="00BD336A" w:rsidRPr="008A615C" w:rsidRDefault="00BD336A" w:rsidP="00BD336A">
      <w:pPr>
        <w:spacing w:after="0"/>
        <w:jc w:val="both"/>
        <w:rPr>
          <w:rFonts w:ascii="Segoe UI" w:hAnsi="Segoe UI" w:cs="Segoe UI"/>
        </w:rPr>
      </w:pPr>
    </w:p>
    <w:p w14:paraId="36FE97EF" w14:textId="5F0F7765" w:rsidR="00B17E38" w:rsidRDefault="00B17E38" w:rsidP="00BD336A">
      <w:pPr>
        <w:spacing w:after="0"/>
        <w:jc w:val="both"/>
        <w:rPr>
          <w:rFonts w:ascii="Segoe UI" w:hAnsi="Segoe UI" w:cs="Segoe UI"/>
        </w:rPr>
      </w:pPr>
      <w:r w:rsidRPr="008A615C">
        <w:rPr>
          <w:rFonts w:ascii="Segoe UI" w:hAnsi="Segoe UI" w:cs="Segoe UI"/>
        </w:rPr>
        <w:t xml:space="preserve">Por el contrario, no se adopta la captura de información sobre las innovaciones de producto y proceso preguntado puntualmente para cada una de ellas sobre quién desarrollo estas innovaciones, dada la dificultad que implica el análisis y calidad de la información en preguntas abiertas, además del enfoque de sujeto que requiere la definición de políticas públicas. Igualmente se visualiza el faltante de información existente ya que la CIS no incluye temas tales como la innovación de la organización o los nuevos métodos de comercialización, formación o reclutamiento, siendo aspectos también </w:t>
      </w:r>
      <w:r w:rsidR="005809F2" w:rsidRPr="008A615C">
        <w:rPr>
          <w:rFonts w:ascii="Segoe UI" w:hAnsi="Segoe UI" w:cs="Segoe UI"/>
        </w:rPr>
        <w:t>que contribuyen</w:t>
      </w:r>
      <w:r w:rsidRPr="008A615C">
        <w:rPr>
          <w:rFonts w:ascii="Segoe UI" w:hAnsi="Segoe UI" w:cs="Segoe UI"/>
        </w:rPr>
        <w:t xml:space="preserve"> a la innovación y recomendados por el Manual de Oslo. </w:t>
      </w:r>
    </w:p>
    <w:p w14:paraId="6F644889" w14:textId="77777777" w:rsidR="00BD336A" w:rsidRPr="008A615C" w:rsidRDefault="00BD336A" w:rsidP="00BD336A">
      <w:pPr>
        <w:spacing w:after="0"/>
        <w:jc w:val="both"/>
        <w:rPr>
          <w:rFonts w:ascii="Segoe UI" w:hAnsi="Segoe UI" w:cs="Segoe UI"/>
        </w:rPr>
      </w:pPr>
    </w:p>
    <w:p w14:paraId="01C8B86D" w14:textId="753FB0B8" w:rsidR="00B17E38" w:rsidRDefault="00B17E38" w:rsidP="00BD336A">
      <w:pPr>
        <w:spacing w:after="0"/>
        <w:jc w:val="both"/>
        <w:rPr>
          <w:rFonts w:ascii="Segoe UI" w:hAnsi="Segoe UI" w:cs="Segoe UI"/>
        </w:rPr>
      </w:pPr>
      <w:r w:rsidRPr="00BD336A">
        <w:rPr>
          <w:rFonts w:ascii="Segoe UI" w:hAnsi="Segoe UI" w:cs="Segoe UI"/>
          <w:i/>
          <w:iCs/>
        </w:rPr>
        <w:t>Survey of Innovation and Business Strategy (SIBS) - Canadá</w:t>
      </w:r>
      <w:r w:rsidRPr="008A615C">
        <w:rPr>
          <w:rFonts w:ascii="Segoe UI" w:hAnsi="Segoe UI" w:cs="Segoe UI"/>
        </w:rPr>
        <w:t xml:space="preserve">: la relevancia de esta encuesta se encuentra en el enfoque a sujeto con el que se aborda la medición de la innovación para permitir su uso como herramientas para la definición de políticas públicas de ciencia, tecnología e innovación. La experiencia de esta encuesta sirvió como guía en la forma de abordar y preguntar sobre el concepto de innovación, dado que la palabra innovación no está incluida, aunque el concepto se introduce por vía </w:t>
      </w:r>
      <w:r w:rsidR="00EC1AF3" w:rsidRPr="008A615C">
        <w:rPr>
          <w:rFonts w:ascii="Segoe UI" w:hAnsi="Segoe UI" w:cs="Segoe UI"/>
        </w:rPr>
        <w:t>del explicitación</w:t>
      </w:r>
      <w:r w:rsidRPr="008A615C">
        <w:rPr>
          <w:rFonts w:ascii="Segoe UI" w:hAnsi="Segoe UI" w:cs="Segoe UI"/>
        </w:rPr>
        <w:t xml:space="preserve"> de lo que constituye innovación. Así, lo que se define es “producto nuevo (bien o servicio)”, entendiendo eso como “un producto nuevo para su empresa cuyas características o usos esperados difieran </w:t>
      </w:r>
      <w:r w:rsidRPr="008A615C">
        <w:rPr>
          <w:rFonts w:ascii="Segoe UI" w:hAnsi="Segoe UI" w:cs="Segoe UI"/>
        </w:rPr>
        <w:lastRenderedPageBreak/>
        <w:t xml:space="preserve">significativamente de los de los productos previamente producidos por su empresa”. </w:t>
      </w:r>
      <w:r w:rsidR="005809F2" w:rsidRPr="008A615C">
        <w:rPr>
          <w:rFonts w:ascii="Segoe UI" w:hAnsi="Segoe UI" w:cs="Segoe UI"/>
        </w:rPr>
        <w:t>Igualmente,</w:t>
      </w:r>
      <w:r w:rsidRPr="008A615C">
        <w:rPr>
          <w:rFonts w:ascii="Segoe UI" w:hAnsi="Segoe UI" w:cs="Segoe UI"/>
        </w:rPr>
        <w:t xml:space="preserve"> para un producto significativamente mejorado (bien o servicio) es “un producto existente cuyo desempeño ha sido significativamente reforzado o mejorado”. De esta manera, se aborda a la fuente de información por el concepto de lo que se está indagando sin dejar espacio a interpretaciones respecto a lo que puede considerar como innovación.</w:t>
      </w:r>
    </w:p>
    <w:p w14:paraId="276B73EA" w14:textId="77777777" w:rsidR="00BD336A" w:rsidRPr="008A615C" w:rsidRDefault="00BD336A" w:rsidP="00BD336A">
      <w:pPr>
        <w:spacing w:after="0"/>
        <w:jc w:val="both"/>
        <w:rPr>
          <w:rFonts w:ascii="Segoe UI" w:hAnsi="Segoe UI" w:cs="Segoe UI"/>
        </w:rPr>
      </w:pPr>
    </w:p>
    <w:p w14:paraId="206B5E36" w14:textId="604A8F3A" w:rsidR="00B17E38" w:rsidRDefault="00B17E38" w:rsidP="00BD336A">
      <w:pPr>
        <w:spacing w:after="0"/>
        <w:jc w:val="both"/>
        <w:rPr>
          <w:rFonts w:ascii="Segoe UI" w:hAnsi="Segoe UI" w:cs="Segoe UI"/>
        </w:rPr>
      </w:pPr>
      <w:r w:rsidRPr="008A615C">
        <w:rPr>
          <w:rFonts w:ascii="Segoe UI" w:hAnsi="Segoe UI" w:cs="Segoe UI"/>
        </w:rPr>
        <w:t>Por el contrario, se observó la dificultad en adoptar la extensión de la encuesta</w:t>
      </w:r>
      <w:r w:rsidR="005809F2" w:rsidRPr="008A615C">
        <w:rPr>
          <w:rFonts w:ascii="Segoe UI" w:hAnsi="Segoe UI" w:cs="Segoe UI"/>
        </w:rPr>
        <w:t xml:space="preserve">, ya que es extremadamente breve, </w:t>
      </w:r>
      <w:r w:rsidRPr="008A615C">
        <w:rPr>
          <w:rFonts w:ascii="Segoe UI" w:hAnsi="Segoe UI" w:cs="Segoe UI"/>
        </w:rPr>
        <w:t>por lo que con el sólo uso de la encuesta no permite tener estadísticas nacionales de ciencia y tecnología</w:t>
      </w:r>
      <w:r w:rsidR="005809F2" w:rsidRPr="008A615C">
        <w:rPr>
          <w:rFonts w:ascii="Segoe UI" w:hAnsi="Segoe UI" w:cs="Segoe UI"/>
        </w:rPr>
        <w:t>,</w:t>
      </w:r>
      <w:r w:rsidRPr="008A615C">
        <w:rPr>
          <w:rFonts w:ascii="Segoe UI" w:hAnsi="Segoe UI" w:cs="Segoe UI"/>
        </w:rPr>
        <w:t xml:space="preserve"> puesto que tendría que complementarse con otras fuentes de información con las que no cuenta nuestro país. Adicionalmente, no es apta para la marcada heterogeneidad entre empresas que existe en el país, incluso dentro de un mismo sector.</w:t>
      </w:r>
    </w:p>
    <w:p w14:paraId="27659F41" w14:textId="77777777" w:rsidR="00BD336A" w:rsidRPr="008A615C" w:rsidRDefault="00BD336A" w:rsidP="00BD336A">
      <w:pPr>
        <w:spacing w:after="0"/>
        <w:jc w:val="both"/>
        <w:rPr>
          <w:rFonts w:ascii="Segoe UI" w:hAnsi="Segoe UI" w:cs="Segoe UI"/>
        </w:rPr>
      </w:pPr>
    </w:p>
    <w:p w14:paraId="64ABC1CF" w14:textId="3D3F475B" w:rsidR="00B17E38" w:rsidRPr="008A615C" w:rsidRDefault="00B17E38" w:rsidP="00BD336A">
      <w:pPr>
        <w:spacing w:after="0"/>
        <w:jc w:val="both"/>
        <w:rPr>
          <w:rFonts w:ascii="Segoe UI" w:hAnsi="Segoe UI" w:cs="Segoe UI"/>
        </w:rPr>
      </w:pPr>
      <w:r w:rsidRPr="00BD336A">
        <w:rPr>
          <w:rFonts w:ascii="Segoe UI" w:hAnsi="Segoe UI" w:cs="Segoe UI"/>
          <w:i/>
          <w:iCs/>
        </w:rPr>
        <w:t>Encuesta sobre innovación comunitaria (ECI) - Francia:</w:t>
      </w:r>
      <w:r w:rsidRPr="008A615C">
        <w:rPr>
          <w:rFonts w:ascii="Segoe UI" w:hAnsi="Segoe UI" w:cs="Segoe UI"/>
        </w:rPr>
        <w:t xml:space="preserve"> esta encuesta es relevante por ser especialistas en encuestas para el sector servicios, donde utilizan un formulario exclusivo para este sector enfatizando en el tema de Investigación y Desarrollo. El estudio de esta encuesta permitió conocer la experiencia de tener un operativo exclusivo para el sector servicios, donde se mostró que la ventaja estaba en lograr un seguimiento más profundo en cada sector en particular, sin embargo, se deben incurrir en mayores g</w:t>
      </w:r>
      <w:r w:rsidR="005809F2" w:rsidRPr="008A615C">
        <w:rPr>
          <w:rFonts w:ascii="Segoe UI" w:hAnsi="Segoe UI" w:cs="Segoe UI"/>
        </w:rPr>
        <w:t>astos. Así se pudo determinar</w:t>
      </w:r>
      <w:r w:rsidRPr="008A615C">
        <w:rPr>
          <w:rFonts w:ascii="Segoe UI" w:hAnsi="Segoe UI" w:cs="Segoe UI"/>
        </w:rPr>
        <w:t xml:space="preserve"> el punto de equilibrio para la EDIT donde no se diseña un formulario totalmente diferente para </w:t>
      </w:r>
      <w:r w:rsidR="005809F2" w:rsidRPr="008A615C">
        <w:rPr>
          <w:rFonts w:ascii="Segoe UI" w:hAnsi="Segoe UI" w:cs="Segoe UI"/>
        </w:rPr>
        <w:t>que el sector reduzca</w:t>
      </w:r>
      <w:r w:rsidRPr="008A615C">
        <w:rPr>
          <w:rFonts w:ascii="Segoe UI" w:hAnsi="Segoe UI" w:cs="Segoe UI"/>
        </w:rPr>
        <w:t xml:space="preserve"> el desgaste operativo, pero se realiza el operativo de manera independiente intercalado con el sector de industria manufacturera lo que permitiría no exceder los costos.</w:t>
      </w:r>
    </w:p>
    <w:p w14:paraId="121C9EC9" w14:textId="77777777" w:rsidR="00EC1AF3" w:rsidRDefault="00EC1AF3" w:rsidP="00BD336A">
      <w:pPr>
        <w:spacing w:after="0"/>
        <w:jc w:val="both"/>
        <w:rPr>
          <w:rFonts w:ascii="Segoe UI" w:hAnsi="Segoe UI" w:cs="Segoe UI"/>
        </w:rPr>
      </w:pPr>
    </w:p>
    <w:p w14:paraId="55E86C5D" w14:textId="27D7852C" w:rsidR="00B17E38" w:rsidRPr="008A615C" w:rsidRDefault="00B17E38" w:rsidP="00BD336A">
      <w:pPr>
        <w:spacing w:after="0"/>
        <w:jc w:val="both"/>
        <w:rPr>
          <w:rFonts w:ascii="Segoe UI" w:hAnsi="Segoe UI" w:cs="Segoe UI"/>
        </w:rPr>
      </w:pPr>
      <w:r w:rsidRPr="00BD336A">
        <w:rPr>
          <w:rFonts w:ascii="Segoe UI" w:hAnsi="Segoe UI" w:cs="Segoe UI"/>
          <w:i/>
          <w:iCs/>
        </w:rPr>
        <w:t>Encuesta sobre innovación en las empresas – Uruguay:</w:t>
      </w:r>
      <w:r w:rsidRPr="008A615C">
        <w:rPr>
          <w:rFonts w:ascii="Segoe UI" w:hAnsi="Segoe UI" w:cs="Segoe UI"/>
        </w:rPr>
        <w:t xml:space="preserve"> se considera esta encuesta por ser pionera en la realización de encuestas de innovación en América Latina que abarcaron los sectores de manufactura, y servicios. La experiencia de esta encuesta permitió la guía metodológica respecto al diseño muestral toda vez que aplica el sistema de muestreo tipo censo a las empresas con personal mayor a 100 empleados asegurando que el 70% del valor bruto de producción, agregado industrial y empleo de los sectores empresariales. Adicionalmente, es referente para la indagación de la información de I+D en la </w:t>
      </w:r>
      <w:r w:rsidR="00933600" w:rsidRPr="008A615C">
        <w:rPr>
          <w:rFonts w:ascii="Segoe UI" w:hAnsi="Segoe UI" w:cs="Segoe UI"/>
        </w:rPr>
        <w:t>innovación, financiamiento, personal ocupado</w:t>
      </w:r>
      <w:r w:rsidRPr="008A615C">
        <w:rPr>
          <w:rFonts w:ascii="Segoe UI" w:hAnsi="Segoe UI" w:cs="Segoe UI"/>
        </w:rPr>
        <w:t xml:space="preserve">, obstáculos e impactos de la innovación y relaciones con sistemas de innovación. Igualmente, esta encuesta también motivó la inclusión de la pregunta sobre el tipo </w:t>
      </w:r>
      <w:r w:rsidR="00933600" w:rsidRPr="008A615C">
        <w:rPr>
          <w:rFonts w:ascii="Segoe UI" w:hAnsi="Segoe UI" w:cs="Segoe UI"/>
        </w:rPr>
        <w:t>de capacitación</w:t>
      </w:r>
      <w:r w:rsidRPr="008A615C">
        <w:rPr>
          <w:rFonts w:ascii="Segoe UI" w:hAnsi="Segoe UI" w:cs="Segoe UI"/>
        </w:rPr>
        <w:t xml:space="preserve"> realizado y el número de t</w:t>
      </w:r>
      <w:r w:rsidR="00933600" w:rsidRPr="008A615C">
        <w:rPr>
          <w:rFonts w:ascii="Segoe UI" w:hAnsi="Segoe UI" w:cs="Segoe UI"/>
        </w:rPr>
        <w:t>rabajadores que han accedido a é</w:t>
      </w:r>
      <w:r w:rsidRPr="008A615C">
        <w:rPr>
          <w:rFonts w:ascii="Segoe UI" w:hAnsi="Segoe UI" w:cs="Segoe UI"/>
        </w:rPr>
        <w:t>sta ya que permite la toma de decisiones respecto al enfoque de la fuerza de trabajo.</w:t>
      </w:r>
    </w:p>
    <w:p w14:paraId="125F5623" w14:textId="77777777" w:rsidR="00EC1AF3" w:rsidRDefault="00EC1AF3" w:rsidP="00BD336A">
      <w:pPr>
        <w:spacing w:after="0"/>
        <w:jc w:val="both"/>
        <w:rPr>
          <w:rFonts w:ascii="Segoe UI" w:hAnsi="Segoe UI" w:cs="Segoe UI"/>
        </w:rPr>
      </w:pPr>
    </w:p>
    <w:p w14:paraId="0C73025C" w14:textId="6F044887" w:rsidR="00B17E38" w:rsidRPr="008A615C" w:rsidRDefault="00B17E38" w:rsidP="00BD336A">
      <w:pPr>
        <w:spacing w:after="0"/>
        <w:jc w:val="both"/>
        <w:rPr>
          <w:rFonts w:ascii="Segoe UI" w:hAnsi="Segoe UI" w:cs="Segoe UI"/>
        </w:rPr>
      </w:pPr>
      <w:r w:rsidRPr="008A615C">
        <w:rPr>
          <w:rFonts w:ascii="Segoe UI" w:hAnsi="Segoe UI" w:cs="Segoe UI"/>
        </w:rPr>
        <w:t>Por el contrario, la estructura de la encuesta uruguaya no permite detectar empresas innovadoras en sentido estricto</w:t>
      </w:r>
      <w:r w:rsidR="00933600" w:rsidRPr="008A615C">
        <w:rPr>
          <w:rFonts w:ascii="Segoe UI" w:hAnsi="Segoe UI" w:cs="Segoe UI"/>
        </w:rPr>
        <w:t>,</w:t>
      </w:r>
      <w:r w:rsidRPr="008A615C">
        <w:rPr>
          <w:rFonts w:ascii="Segoe UI" w:hAnsi="Segoe UI" w:cs="Segoe UI"/>
        </w:rPr>
        <w:t xml:space="preserve"> pues no se pregunta si la empresa introdujo efectivamente innovaciones en el mercado puesto que tiene un enfoque hacia la medición </w:t>
      </w:r>
      <w:r w:rsidR="00933600" w:rsidRPr="008A615C">
        <w:rPr>
          <w:rFonts w:ascii="Segoe UI" w:hAnsi="Segoe UI" w:cs="Segoe UI"/>
        </w:rPr>
        <w:t>del potencial</w:t>
      </w:r>
      <w:r w:rsidRPr="008A615C">
        <w:rPr>
          <w:rFonts w:ascii="Segoe UI" w:hAnsi="Segoe UI" w:cs="Segoe UI"/>
        </w:rPr>
        <w:t xml:space="preserve"> científico-técnico, por lo que se desvía del objetivo de nuestra encuesta.</w:t>
      </w:r>
    </w:p>
    <w:p w14:paraId="6DFDD97F" w14:textId="77777777" w:rsidR="00B81ABD" w:rsidRDefault="00B81ABD" w:rsidP="00BD336A">
      <w:pPr>
        <w:spacing w:after="0"/>
        <w:jc w:val="both"/>
        <w:rPr>
          <w:rFonts w:ascii="Segoe UI" w:hAnsi="Segoe UI" w:cs="Segoe UI"/>
        </w:rPr>
      </w:pPr>
    </w:p>
    <w:p w14:paraId="127ADF02" w14:textId="27010A88" w:rsidR="00B17E38" w:rsidRPr="008A615C" w:rsidRDefault="00B17E38" w:rsidP="00BD336A">
      <w:pPr>
        <w:spacing w:after="0"/>
        <w:jc w:val="both"/>
        <w:rPr>
          <w:rFonts w:ascii="Segoe UI" w:hAnsi="Segoe UI" w:cs="Segoe UI"/>
        </w:rPr>
      </w:pPr>
      <w:r w:rsidRPr="00BD336A">
        <w:rPr>
          <w:rFonts w:ascii="Segoe UI" w:hAnsi="Segoe UI" w:cs="Segoe UI"/>
          <w:i/>
          <w:iCs/>
        </w:rPr>
        <w:t>Encuesta Nacional sobre Innovación y Conducta Tecnológica (ENIT) - Argentina:</w:t>
      </w:r>
      <w:r w:rsidRPr="008A615C">
        <w:rPr>
          <w:rFonts w:ascii="Segoe UI" w:hAnsi="Segoe UI" w:cs="Segoe UI"/>
        </w:rPr>
        <w:t xml:space="preserve"> es una de las encuestas representativas en América Latina por su trayectoria y el seguimiento a los lineamientos del Manual de Oslo. Sobresale que usan la distinción entre productos y procesos nuevos y significativamente mejorados, </w:t>
      </w:r>
      <w:r w:rsidRPr="008A615C">
        <w:rPr>
          <w:rFonts w:ascii="Segoe UI" w:hAnsi="Segoe UI" w:cs="Segoe UI"/>
        </w:rPr>
        <w:lastRenderedPageBreak/>
        <w:t xml:space="preserve">ya que se considera útil para evaluar el grado de novedad de la innovación, con la que se pudo construir la clasificación por tipos de innovación; y el esquema del formulario por capítulos de acuerdo con la temática de la información a preguntar. Por el </w:t>
      </w:r>
      <w:r w:rsidR="00933600" w:rsidRPr="008A615C">
        <w:rPr>
          <w:rFonts w:ascii="Segoe UI" w:hAnsi="Segoe UI" w:cs="Segoe UI"/>
        </w:rPr>
        <w:t>contrario,</w:t>
      </w:r>
      <w:r w:rsidRPr="008A615C">
        <w:rPr>
          <w:rFonts w:ascii="Segoe UI" w:hAnsi="Segoe UI" w:cs="Segoe UI"/>
        </w:rPr>
        <w:t xml:space="preserve"> no se adapta la inclusión de un módulo de TIC, </w:t>
      </w:r>
      <w:r w:rsidR="00933600" w:rsidRPr="008A615C">
        <w:rPr>
          <w:rFonts w:ascii="Segoe UI" w:hAnsi="Segoe UI" w:cs="Segoe UI"/>
        </w:rPr>
        <w:t>ya que,</w:t>
      </w:r>
      <w:r w:rsidRPr="008A615C">
        <w:rPr>
          <w:rFonts w:ascii="Segoe UI" w:hAnsi="Segoe UI" w:cs="Segoe UI"/>
        </w:rPr>
        <w:t xml:space="preserve"> al analizar la dinámica de la temática en el país, esto podría inducir a que las empresas relacionaran la innovación a que necesariamente tendría que ser de carácter tecnológico. Así mismo, el DANE cuenta con un módulo TIC en las encuestas económicas que permiten indagar sobre la temática sin estar supeditada a la dinámica de innovación. </w:t>
      </w:r>
    </w:p>
    <w:p w14:paraId="13DD997A" w14:textId="77777777" w:rsidR="00EC1AF3" w:rsidRDefault="00EC1AF3" w:rsidP="00BD336A">
      <w:pPr>
        <w:spacing w:after="0"/>
        <w:jc w:val="both"/>
        <w:rPr>
          <w:rFonts w:ascii="Segoe UI" w:hAnsi="Segoe UI" w:cs="Segoe UI"/>
        </w:rPr>
      </w:pPr>
    </w:p>
    <w:p w14:paraId="7A3F6D26" w14:textId="6E783030" w:rsidR="00B17E38" w:rsidRPr="008A615C" w:rsidRDefault="00B17E38" w:rsidP="00BD336A">
      <w:pPr>
        <w:spacing w:after="0"/>
        <w:jc w:val="both"/>
        <w:rPr>
          <w:rFonts w:ascii="Segoe UI" w:hAnsi="Segoe UI" w:cs="Segoe UI"/>
        </w:rPr>
      </w:pPr>
      <w:r w:rsidRPr="00BD336A">
        <w:rPr>
          <w:rFonts w:ascii="Segoe UI" w:hAnsi="Segoe UI" w:cs="Segoe UI"/>
          <w:i/>
          <w:iCs/>
        </w:rPr>
        <w:t>Management and Organizational Practices Survey (MOPS) Census Bureau de Estados Unidos:</w:t>
      </w:r>
      <w:r w:rsidRPr="008A615C">
        <w:rPr>
          <w:rFonts w:ascii="Segoe UI" w:hAnsi="Segoe UI" w:cs="Segoe UI"/>
        </w:rPr>
        <w:t xml:space="preserve"> esta encuesta que fue guía para la Encuesta Nacional sobre Productividad y Competitividad de las Micro, Pequeñas y Medianas Empresas – México, fueron referentes para la construcción del módulo de gestión empresarial con el fin de atender las necesidades expresadas por el Departamento Nacional de Planeación, el Ministerio de Comercio, Industria y Turismo, y de acuerdo con las recomendaciones del Consejo Privado de Competitividad y del Banco Mundial, respecto a la necesidad de medir información sobre capacidades empresariales para el país. Para esto, adaptaron y limitaron a las preguntas que únicamente permitieran la recolección de la información necesaria sin sobrecargar el formulario por tratarse del séptimo módulo de la EDIT.</w:t>
      </w:r>
    </w:p>
    <w:p w14:paraId="61BF17CE" w14:textId="2B63BD7F" w:rsidR="00B81ABD" w:rsidRDefault="00B81ABD" w:rsidP="00BD336A">
      <w:pPr>
        <w:spacing w:after="0" w:line="240" w:lineRule="auto"/>
        <w:jc w:val="both"/>
        <w:rPr>
          <w:rFonts w:ascii="Segoe UI" w:hAnsi="Segoe UI" w:cs="Segoe UI"/>
        </w:rPr>
      </w:pPr>
    </w:p>
    <w:p w14:paraId="03FA46A2" w14:textId="3755907F" w:rsidR="0077410E" w:rsidRPr="008A615C" w:rsidRDefault="00B17E38" w:rsidP="00BD336A">
      <w:pPr>
        <w:spacing w:after="0" w:line="240" w:lineRule="auto"/>
        <w:jc w:val="both"/>
        <w:rPr>
          <w:rFonts w:ascii="Segoe UI" w:hAnsi="Segoe UI" w:cs="Segoe UI"/>
          <w:color w:val="FF0000"/>
        </w:rPr>
      </w:pPr>
      <w:r w:rsidRPr="00BD336A">
        <w:rPr>
          <w:rFonts w:ascii="Segoe UI" w:hAnsi="Segoe UI" w:cs="Segoe UI"/>
          <w:i/>
          <w:iCs/>
        </w:rPr>
        <w:t xml:space="preserve">Japanese National Innovation Survey - Japón: </w:t>
      </w:r>
      <w:r w:rsidRPr="008A615C">
        <w:rPr>
          <w:rFonts w:ascii="Segoe UI" w:hAnsi="Segoe UI" w:cs="Segoe UI"/>
        </w:rPr>
        <w:t>a partir de la nueva versión del Manual de Oslo 2018 que incorporó nuevas desagregaciones para los procesos innovadores, los países realizaron los ajustes pertinentes a sus encuestas donde Japón resaltó por su comprensión, adaptación y conceptualización de las nuevas categorías. Por el contrario, dado el aprendizaje y dinámica que las fuentes de información tienen con la temática de innovación y diligenciamiento de la EDIT, no se incorporó la adición de la categoría propuesta por Japón que combinaba la innovación de productos y procesos, por no encontrarse dentro de la categorización de OCDE y poner en riesgo la comprensión de los conceptos por parte de las fuentes que vienen entendiendo la diferenciación entre producto y proceso.</w:t>
      </w:r>
    </w:p>
    <w:p w14:paraId="33747298" w14:textId="77777777" w:rsidR="0077410E" w:rsidRDefault="0077410E" w:rsidP="00BD336A">
      <w:pPr>
        <w:spacing w:after="0" w:line="240" w:lineRule="auto"/>
        <w:jc w:val="both"/>
        <w:rPr>
          <w:rFonts w:ascii="Segoe UI" w:hAnsi="Segoe UI" w:cs="Segoe UI"/>
          <w:szCs w:val="40"/>
        </w:rPr>
      </w:pPr>
    </w:p>
    <w:p w14:paraId="6FE111FD" w14:textId="77777777" w:rsidR="000E4148" w:rsidRPr="00A1070C" w:rsidRDefault="000E4148" w:rsidP="000E4148">
      <w:pPr>
        <w:spacing w:after="0" w:line="240" w:lineRule="auto"/>
        <w:jc w:val="both"/>
        <w:rPr>
          <w:rFonts w:ascii="Segoe UI" w:hAnsi="Segoe UI" w:cs="Segoe UI"/>
          <w:szCs w:val="40"/>
        </w:rPr>
      </w:pPr>
    </w:p>
    <w:p w14:paraId="287C19F6" w14:textId="77777777" w:rsidR="000E4148" w:rsidRPr="00A1070C" w:rsidRDefault="5DD7DCC9" w:rsidP="000E4148">
      <w:pPr>
        <w:pStyle w:val="Ttulo1"/>
        <w:rPr>
          <w:sz w:val="22"/>
          <w:szCs w:val="22"/>
        </w:rPr>
      </w:pPr>
      <w:bookmarkStart w:id="8" w:name="_Toc71710922"/>
      <w:r>
        <w:t>DIAGNÓSTICO DEL MARCO ESTADÍSTICO</w:t>
      </w:r>
      <w:bookmarkEnd w:id="8"/>
    </w:p>
    <w:p w14:paraId="3BFCC05E" w14:textId="5DB37146" w:rsidR="00E33D1A" w:rsidRDefault="00E33D1A" w:rsidP="00E33D1A">
      <w:pPr>
        <w:spacing w:after="0" w:line="240" w:lineRule="auto"/>
        <w:jc w:val="both"/>
        <w:rPr>
          <w:rFonts w:ascii="Segoe UI" w:hAnsi="Segoe UI" w:cs="Segoe UI"/>
          <w:szCs w:val="40"/>
        </w:rPr>
      </w:pPr>
      <w:r w:rsidRPr="002A3AA2">
        <w:rPr>
          <w:rFonts w:ascii="Segoe UI" w:hAnsi="Segoe UI" w:cs="Segoe UI"/>
          <w:szCs w:val="40"/>
        </w:rPr>
        <w:t xml:space="preserve">Esta </w:t>
      </w:r>
      <w:r w:rsidR="00195738">
        <w:rPr>
          <w:rFonts w:ascii="Segoe UI" w:hAnsi="Segoe UI" w:cs="Segoe UI"/>
          <w:szCs w:val="40"/>
        </w:rPr>
        <w:t>operación estadística</w:t>
      </w:r>
      <w:r w:rsidR="00195738" w:rsidRPr="002A3AA2">
        <w:rPr>
          <w:rFonts w:ascii="Segoe UI" w:hAnsi="Segoe UI" w:cs="Segoe UI"/>
          <w:szCs w:val="40"/>
        </w:rPr>
        <w:t xml:space="preserve"> </w:t>
      </w:r>
      <w:r w:rsidRPr="002A3AA2">
        <w:rPr>
          <w:rFonts w:ascii="Segoe UI" w:hAnsi="Segoe UI" w:cs="Segoe UI"/>
          <w:szCs w:val="40"/>
        </w:rPr>
        <w:t xml:space="preserve">toma como marco de lista el censo de las grandes empresas del sector </w:t>
      </w:r>
      <w:r w:rsidR="00E85B10" w:rsidRPr="002A3AA2">
        <w:rPr>
          <w:rFonts w:ascii="Segoe UI" w:hAnsi="Segoe UI" w:cs="Segoe UI"/>
          <w:szCs w:val="40"/>
        </w:rPr>
        <w:t>de servicios y comercio</w:t>
      </w:r>
      <w:r w:rsidRPr="002A3AA2">
        <w:rPr>
          <w:rFonts w:ascii="Segoe UI" w:hAnsi="Segoe UI" w:cs="Segoe UI"/>
          <w:szCs w:val="40"/>
        </w:rPr>
        <w:t xml:space="preserve">, que cumplen con los parámetros de inclusión establecidos en el diseño. </w:t>
      </w:r>
      <w:r w:rsidR="00E85B10" w:rsidRPr="002A3AA2">
        <w:rPr>
          <w:rFonts w:ascii="Segoe UI" w:hAnsi="Segoe UI" w:cs="Segoe UI"/>
          <w:szCs w:val="40"/>
        </w:rPr>
        <w:t>Se toma como referente principal los directorios de la Encuesta Anual de Servicios (EAS) y la Encuesta Anual de Comercio (EAC); así mismo, para las actividades que únicamente se recolectan en la EDITS, se realiza una solicitud a la Dirección de Geoestadística con el fin de actualizar el marco previo al operativo de recolección</w:t>
      </w:r>
      <w:r w:rsidR="00662A3E" w:rsidRPr="002A3AA2">
        <w:rPr>
          <w:rFonts w:ascii="Segoe UI" w:hAnsi="Segoe UI" w:cs="Segoe UI"/>
          <w:szCs w:val="40"/>
        </w:rPr>
        <w:t>, donde se exploran las variables descritas en el ítem 4 del presente documento. Para su actualización o fortalecimiento</w:t>
      </w:r>
      <w:r w:rsidR="00195738">
        <w:rPr>
          <w:rFonts w:ascii="Segoe UI" w:hAnsi="Segoe UI" w:cs="Segoe UI"/>
          <w:szCs w:val="40"/>
        </w:rPr>
        <w:t>,</w:t>
      </w:r>
      <w:r w:rsidR="00662A3E" w:rsidRPr="002A3AA2">
        <w:rPr>
          <w:rFonts w:ascii="Segoe UI" w:hAnsi="Segoe UI" w:cs="Segoe UI"/>
          <w:szCs w:val="40"/>
        </w:rPr>
        <w:t xml:space="preserve"> se mantendrán las mesas de trabajo interinstitucionales cada vez que se presenten nuevas versiones en los referentes internacionales o cuando la dirección técnica DIMPE solicite ajustes en el alcance temático.</w:t>
      </w:r>
      <w:r w:rsidR="00662A3E">
        <w:rPr>
          <w:rFonts w:ascii="Segoe UI" w:hAnsi="Segoe UI" w:cs="Segoe UI"/>
          <w:szCs w:val="40"/>
        </w:rPr>
        <w:t xml:space="preserve"> </w:t>
      </w:r>
    </w:p>
    <w:p w14:paraId="6A6CB35B" w14:textId="77777777" w:rsidR="000E4148" w:rsidRDefault="000E4148" w:rsidP="000E4148">
      <w:pPr>
        <w:spacing w:after="0" w:line="240" w:lineRule="auto"/>
        <w:jc w:val="both"/>
        <w:rPr>
          <w:rFonts w:ascii="Segoe UI" w:hAnsi="Segoe UI" w:cs="Segoe UI"/>
          <w:szCs w:val="40"/>
        </w:rPr>
      </w:pPr>
    </w:p>
    <w:p w14:paraId="6729A8C3" w14:textId="6BFFBB23" w:rsidR="00662A3E" w:rsidRDefault="00662A3E" w:rsidP="000E4148">
      <w:pPr>
        <w:spacing w:after="0" w:line="240" w:lineRule="auto"/>
        <w:jc w:val="both"/>
        <w:rPr>
          <w:rFonts w:ascii="Segoe UI" w:hAnsi="Segoe UI" w:cs="Segoe UI"/>
          <w:szCs w:val="40"/>
        </w:rPr>
      </w:pPr>
    </w:p>
    <w:p w14:paraId="4CBB18A3" w14:textId="40AD06D9" w:rsidR="006873C7" w:rsidRDefault="006873C7" w:rsidP="000E4148">
      <w:pPr>
        <w:spacing w:after="0" w:line="240" w:lineRule="auto"/>
        <w:jc w:val="both"/>
        <w:rPr>
          <w:rFonts w:ascii="Segoe UI" w:hAnsi="Segoe UI" w:cs="Segoe UI"/>
          <w:szCs w:val="40"/>
        </w:rPr>
      </w:pPr>
    </w:p>
    <w:p w14:paraId="48EC804F" w14:textId="77777777" w:rsidR="006873C7" w:rsidRPr="00A1070C" w:rsidRDefault="006873C7" w:rsidP="000E4148">
      <w:pPr>
        <w:spacing w:after="0" w:line="240" w:lineRule="auto"/>
        <w:jc w:val="both"/>
        <w:rPr>
          <w:rFonts w:ascii="Segoe UI" w:hAnsi="Segoe UI" w:cs="Segoe UI"/>
          <w:szCs w:val="40"/>
        </w:rPr>
      </w:pPr>
    </w:p>
    <w:p w14:paraId="443C2099" w14:textId="77777777" w:rsidR="000E4148" w:rsidRPr="00A1070C" w:rsidRDefault="5DD7DCC9" w:rsidP="000E4148">
      <w:pPr>
        <w:pStyle w:val="Ttulo1"/>
        <w:rPr>
          <w:sz w:val="22"/>
          <w:szCs w:val="22"/>
        </w:rPr>
      </w:pPr>
      <w:bookmarkStart w:id="9" w:name="_Toc71710923"/>
      <w:r>
        <w:lastRenderedPageBreak/>
        <w:t>PLAN DE ACTIVIDADES Y CRONOGRAMA</w:t>
      </w:r>
      <w:bookmarkEnd w:id="9"/>
    </w:p>
    <w:p w14:paraId="1941E2DD" w14:textId="34FF82F2" w:rsidR="00A81200" w:rsidRDefault="008C22BA" w:rsidP="000E4148">
      <w:pPr>
        <w:spacing w:after="0" w:line="240" w:lineRule="auto"/>
        <w:jc w:val="both"/>
        <w:rPr>
          <w:rFonts w:ascii="Segoe UI" w:hAnsi="Segoe UI" w:cs="Segoe UI"/>
          <w:szCs w:val="40"/>
        </w:rPr>
      </w:pPr>
      <w:r>
        <w:rPr>
          <w:rFonts w:ascii="Segoe UI" w:hAnsi="Segoe UI" w:cs="Segoe UI"/>
          <w:szCs w:val="40"/>
        </w:rPr>
        <w:t xml:space="preserve">Ver anexo: Formato para la construcción del Plan de Actividades y Cronograma de las operaciones estadísticas. </w:t>
      </w:r>
    </w:p>
    <w:p w14:paraId="60BF4E9C" w14:textId="77777777" w:rsidR="00A81200" w:rsidRDefault="00A81200" w:rsidP="000E4148">
      <w:pPr>
        <w:spacing w:after="0" w:line="240" w:lineRule="auto"/>
        <w:jc w:val="both"/>
        <w:rPr>
          <w:rFonts w:ascii="Segoe UI" w:hAnsi="Segoe UI" w:cs="Segoe UI"/>
          <w:szCs w:val="40"/>
        </w:rPr>
      </w:pPr>
    </w:p>
    <w:p w14:paraId="2637A93D" w14:textId="77777777" w:rsidR="000E4148" w:rsidRPr="00A1070C" w:rsidRDefault="5DD7DCC9" w:rsidP="000E4148">
      <w:pPr>
        <w:pStyle w:val="Ttulo1"/>
        <w:rPr>
          <w:sz w:val="22"/>
          <w:szCs w:val="22"/>
        </w:rPr>
      </w:pPr>
      <w:bookmarkStart w:id="10" w:name="_Toc71710924"/>
      <w:r>
        <w:t>PRESUPUESTO</w:t>
      </w:r>
      <w:bookmarkEnd w:id="10"/>
    </w:p>
    <w:p w14:paraId="0DE89CB5" w14:textId="54831DED" w:rsidR="00C270A6" w:rsidRDefault="003242FB" w:rsidP="003242FB">
      <w:pPr>
        <w:rPr>
          <w:rFonts w:ascii="Segoe UI" w:hAnsi="Segoe UI" w:cs="Segoe UI"/>
          <w:szCs w:val="40"/>
        </w:rPr>
      </w:pPr>
      <w:r>
        <w:rPr>
          <w:rFonts w:ascii="Segoe UI" w:hAnsi="Segoe UI" w:cs="Segoe UI"/>
          <w:szCs w:val="40"/>
        </w:rPr>
        <w:t xml:space="preserve">Ver anexo: Formato para la construcción del Presupuesto de las Operaciones Estadísticas </w:t>
      </w:r>
    </w:p>
    <w:p w14:paraId="08C443F4" w14:textId="77777777" w:rsidR="003242FB" w:rsidRDefault="003242FB" w:rsidP="000E4148">
      <w:pPr>
        <w:rPr>
          <w:rFonts w:ascii="Segoe UI" w:hAnsi="Segoe UI" w:cs="Segoe UI"/>
          <w:szCs w:val="40"/>
        </w:rPr>
      </w:pPr>
    </w:p>
    <w:tbl>
      <w:tblPr>
        <w:tblW w:w="4948" w:type="pct"/>
        <w:tblLayout w:type="fixed"/>
        <w:tblLook w:val="04A0" w:firstRow="1" w:lastRow="0" w:firstColumn="1" w:lastColumn="0" w:noHBand="0" w:noVBand="1"/>
      </w:tblPr>
      <w:tblGrid>
        <w:gridCol w:w="9975"/>
      </w:tblGrid>
      <w:tr w:rsidR="000E4148" w:rsidRPr="00475350" w14:paraId="7E1C618E" w14:textId="77777777" w:rsidTr="1D6FFD25">
        <w:tc>
          <w:tcPr>
            <w:tcW w:w="10189" w:type="dxa"/>
            <w:hideMark/>
          </w:tcPr>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62"/>
              <w:gridCol w:w="1461"/>
              <w:gridCol w:w="6820"/>
            </w:tblGrid>
            <w:tr w:rsidR="000E4148" w:rsidRPr="00475350" w14:paraId="5B6498BF" w14:textId="77777777" w:rsidTr="00900562">
              <w:trPr>
                <w:trHeight w:val="300"/>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2FD08287" w14:textId="77777777" w:rsidR="000E4148" w:rsidRPr="00475350" w:rsidRDefault="000E4148" w:rsidP="00900562">
                  <w:pPr>
                    <w:spacing w:after="0" w:line="240" w:lineRule="auto"/>
                    <w:jc w:val="center"/>
                    <w:rPr>
                      <w:rFonts w:ascii="Arial" w:eastAsia="Times New Roman" w:hAnsi="Arial" w:cs="Arial"/>
                      <w:b/>
                      <w:bCs/>
                      <w:color w:val="000000"/>
                      <w:lang w:eastAsia="es-CO"/>
                    </w:rPr>
                  </w:pPr>
                  <w:r w:rsidRPr="00475350">
                    <w:rPr>
                      <w:rFonts w:ascii="Arial" w:eastAsia="Times New Roman" w:hAnsi="Arial" w:cs="Arial"/>
                      <w:b/>
                      <w:bCs/>
                      <w:color w:val="000000"/>
                      <w:lang w:eastAsia="es-CO"/>
                    </w:rPr>
                    <w:t>VERSIÓN</w:t>
                  </w:r>
                </w:p>
              </w:tc>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6D2C466A" w14:textId="77777777" w:rsidR="000E4148" w:rsidRPr="00475350" w:rsidRDefault="000E4148" w:rsidP="00900562">
                  <w:pPr>
                    <w:spacing w:after="0" w:line="240" w:lineRule="auto"/>
                    <w:jc w:val="center"/>
                    <w:rPr>
                      <w:rFonts w:ascii="Arial" w:eastAsia="Times New Roman" w:hAnsi="Arial" w:cs="Arial"/>
                      <w:b/>
                      <w:bCs/>
                      <w:color w:val="000000"/>
                      <w:lang w:eastAsia="es-CO"/>
                    </w:rPr>
                  </w:pPr>
                  <w:r w:rsidRPr="00475350">
                    <w:rPr>
                      <w:rFonts w:ascii="Arial" w:eastAsia="Times New Roman" w:hAnsi="Arial" w:cs="Arial"/>
                      <w:b/>
                      <w:bCs/>
                      <w:color w:val="000000"/>
                      <w:lang w:eastAsia="es-CO"/>
                    </w:rPr>
                    <w:t>FECHA</w:t>
                  </w:r>
                </w:p>
              </w:tc>
              <w:tc>
                <w:tcPr>
                  <w:tcW w:w="350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56963463" w14:textId="77777777" w:rsidR="000E4148" w:rsidRPr="00475350" w:rsidRDefault="000E4148" w:rsidP="00900562">
                  <w:pPr>
                    <w:spacing w:after="0" w:line="240" w:lineRule="auto"/>
                    <w:jc w:val="center"/>
                    <w:rPr>
                      <w:rFonts w:ascii="Arial" w:eastAsia="Times New Roman" w:hAnsi="Arial" w:cs="Arial"/>
                      <w:b/>
                      <w:bCs/>
                      <w:color w:val="000000"/>
                      <w:lang w:eastAsia="es-CO"/>
                    </w:rPr>
                  </w:pPr>
                  <w:r w:rsidRPr="00475350">
                    <w:rPr>
                      <w:rFonts w:ascii="Arial" w:eastAsia="Times New Roman" w:hAnsi="Arial" w:cs="Arial"/>
                      <w:b/>
                      <w:bCs/>
                      <w:color w:val="000000"/>
                      <w:lang w:eastAsia="es-CO"/>
                    </w:rPr>
                    <w:t>RAZÓN DE LA ACTUALIZACIÓN</w:t>
                  </w:r>
                </w:p>
              </w:tc>
            </w:tr>
            <w:tr w:rsidR="00E112C4" w:rsidRPr="00475350" w14:paraId="1B20623C" w14:textId="77777777" w:rsidTr="00E112C4">
              <w:trPr>
                <w:trHeight w:val="300"/>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3D44CEF9" w14:textId="77777777" w:rsidR="00E112C4" w:rsidRPr="00E112C4" w:rsidRDefault="00E112C4" w:rsidP="00900562">
                  <w:pPr>
                    <w:spacing w:after="0" w:line="240" w:lineRule="auto"/>
                    <w:jc w:val="center"/>
                    <w:rPr>
                      <w:rFonts w:ascii="Arial" w:eastAsia="Times New Roman" w:hAnsi="Arial" w:cs="Arial"/>
                      <w:bCs/>
                      <w:color w:val="000000"/>
                      <w:lang w:eastAsia="es-CO"/>
                    </w:rPr>
                  </w:pPr>
                  <w:r w:rsidRPr="00E112C4">
                    <w:rPr>
                      <w:rFonts w:ascii="Arial" w:eastAsia="Times New Roman" w:hAnsi="Arial" w:cs="Arial"/>
                      <w:bCs/>
                      <w:color w:val="000000"/>
                      <w:lang w:eastAsia="es-CO"/>
                    </w:rPr>
                    <w:t>1</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13C4FC67" w14:textId="73596786" w:rsidR="00E112C4" w:rsidRPr="00E112C4" w:rsidRDefault="00C24AA2" w:rsidP="00900562">
                  <w:pPr>
                    <w:spacing w:after="0" w:line="240" w:lineRule="auto"/>
                    <w:jc w:val="center"/>
                    <w:rPr>
                      <w:rFonts w:ascii="Arial" w:eastAsia="Times New Roman" w:hAnsi="Arial" w:cs="Arial"/>
                      <w:bCs/>
                      <w:color w:val="000000"/>
                      <w:lang w:eastAsia="es-CO"/>
                    </w:rPr>
                  </w:pPr>
                  <w:r>
                    <w:rPr>
                      <w:rFonts w:ascii="Arial" w:eastAsia="Times New Roman" w:hAnsi="Arial" w:cs="Arial"/>
                      <w:bCs/>
                      <w:color w:val="000000"/>
                      <w:lang w:eastAsia="es-CO"/>
                    </w:rPr>
                    <w:t>2</w:t>
                  </w:r>
                  <w:r w:rsidR="006873C7">
                    <w:rPr>
                      <w:rFonts w:ascii="Arial" w:eastAsia="Times New Roman" w:hAnsi="Arial" w:cs="Arial"/>
                      <w:bCs/>
                      <w:color w:val="000000"/>
                      <w:lang w:eastAsia="es-CO"/>
                    </w:rPr>
                    <w:t>5</w:t>
                  </w:r>
                  <w:r w:rsidR="00E112C4" w:rsidRPr="00E112C4">
                    <w:rPr>
                      <w:rFonts w:ascii="Arial" w:eastAsia="Times New Roman" w:hAnsi="Arial" w:cs="Arial"/>
                      <w:bCs/>
                      <w:color w:val="000000"/>
                      <w:lang w:eastAsia="es-CO"/>
                    </w:rPr>
                    <w:t>/0</w:t>
                  </w:r>
                  <w:r w:rsidR="006873C7">
                    <w:rPr>
                      <w:rFonts w:ascii="Arial" w:eastAsia="Times New Roman" w:hAnsi="Arial" w:cs="Arial"/>
                      <w:bCs/>
                      <w:color w:val="000000"/>
                      <w:lang w:eastAsia="es-CO"/>
                    </w:rPr>
                    <w:t>2</w:t>
                  </w:r>
                  <w:r w:rsidR="00E112C4" w:rsidRPr="00E112C4">
                    <w:rPr>
                      <w:rFonts w:ascii="Arial" w:eastAsia="Times New Roman" w:hAnsi="Arial" w:cs="Arial"/>
                      <w:bCs/>
                      <w:color w:val="000000"/>
                      <w:lang w:eastAsia="es-CO"/>
                    </w:rPr>
                    <w:t>/202</w:t>
                  </w:r>
                  <w:r w:rsidR="006873C7">
                    <w:rPr>
                      <w:rFonts w:ascii="Arial" w:eastAsia="Times New Roman" w:hAnsi="Arial" w:cs="Arial"/>
                      <w:bCs/>
                      <w:color w:val="000000"/>
                      <w:lang w:eastAsia="es-CO"/>
                    </w:rPr>
                    <w:t>2</w:t>
                  </w:r>
                </w:p>
              </w:tc>
              <w:tc>
                <w:tcPr>
                  <w:tcW w:w="3500" w:type="pct"/>
                  <w:tcBorders>
                    <w:top w:val="outset" w:sz="6" w:space="0" w:color="auto"/>
                    <w:left w:val="outset" w:sz="6" w:space="0" w:color="auto"/>
                    <w:bottom w:val="outset" w:sz="6" w:space="0" w:color="auto"/>
                    <w:right w:val="outset" w:sz="6" w:space="0" w:color="auto"/>
                  </w:tcBorders>
                  <w:shd w:val="clear" w:color="auto" w:fill="auto"/>
                  <w:vAlign w:val="center"/>
                </w:tcPr>
                <w:p w14:paraId="0713BC03" w14:textId="77777777" w:rsidR="00E112C4" w:rsidRPr="00E112C4" w:rsidRDefault="007E62F6" w:rsidP="007E62F6">
                  <w:pPr>
                    <w:spacing w:after="0" w:line="240" w:lineRule="auto"/>
                    <w:rPr>
                      <w:rFonts w:ascii="Arial" w:eastAsia="Times New Roman" w:hAnsi="Arial" w:cs="Arial"/>
                      <w:bCs/>
                      <w:color w:val="000000"/>
                      <w:lang w:eastAsia="es-CO"/>
                    </w:rPr>
                  </w:pPr>
                  <w:r>
                    <w:rPr>
                      <w:rFonts w:ascii="Arial" w:eastAsia="Times New Roman" w:hAnsi="Arial" w:cs="Arial"/>
                      <w:bCs/>
                      <w:color w:val="000000"/>
                      <w:lang w:eastAsia="es-CO"/>
                    </w:rPr>
                    <w:t>Creación del documento</w:t>
                  </w:r>
                </w:p>
              </w:tc>
            </w:tr>
          </w:tbl>
          <w:p w14:paraId="4465528A" w14:textId="77777777" w:rsidR="000E4148" w:rsidRPr="00475350" w:rsidRDefault="000E4148" w:rsidP="00900562">
            <w:pPr>
              <w:spacing w:after="0" w:line="240" w:lineRule="auto"/>
              <w:rPr>
                <w:rFonts w:ascii="Times New Roman" w:eastAsia="Times New Roman" w:hAnsi="Times New Roman" w:cs="Times New Roman"/>
                <w:sz w:val="24"/>
                <w:szCs w:val="24"/>
                <w:lang w:eastAsia="es-CO"/>
              </w:rPr>
            </w:pPr>
          </w:p>
        </w:tc>
      </w:tr>
      <w:tr w:rsidR="00E112C4" w:rsidRPr="00475350" w14:paraId="6192C7C9" w14:textId="77777777" w:rsidTr="1D6FFD25">
        <w:tc>
          <w:tcPr>
            <w:tcW w:w="10189" w:type="dxa"/>
          </w:tcPr>
          <w:p w14:paraId="21D7743B" w14:textId="77777777" w:rsidR="00E112C4" w:rsidRPr="00475350" w:rsidRDefault="00E112C4" w:rsidP="00900562">
            <w:pPr>
              <w:spacing w:after="0" w:line="240" w:lineRule="auto"/>
              <w:jc w:val="center"/>
              <w:rPr>
                <w:rFonts w:ascii="Arial" w:eastAsia="Times New Roman" w:hAnsi="Arial" w:cs="Arial"/>
                <w:b/>
                <w:bCs/>
                <w:color w:val="000000"/>
                <w:lang w:eastAsia="es-CO"/>
              </w:rPr>
            </w:pPr>
          </w:p>
        </w:tc>
      </w:tr>
      <w:tr w:rsidR="000E4148" w:rsidRPr="00475350" w14:paraId="32054281" w14:textId="77777777" w:rsidTr="1D6FFD25">
        <w:tc>
          <w:tcPr>
            <w:tcW w:w="10189" w:type="dxa"/>
            <w:hideMark/>
          </w:tcPr>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3247"/>
              <w:gridCol w:w="3248"/>
              <w:gridCol w:w="3248"/>
            </w:tblGrid>
            <w:tr w:rsidR="000E4148" w:rsidRPr="00475350" w14:paraId="0FAC286E" w14:textId="77777777" w:rsidTr="1D6FFD25">
              <w:trPr>
                <w:trHeight w:val="300"/>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7074761" w14:textId="77777777" w:rsidR="000E4148" w:rsidRPr="00475350" w:rsidRDefault="000E4148" w:rsidP="00900562">
                  <w:pPr>
                    <w:spacing w:after="0" w:line="240" w:lineRule="auto"/>
                    <w:jc w:val="center"/>
                    <w:rPr>
                      <w:rFonts w:ascii="Arial" w:eastAsia="Times New Roman" w:hAnsi="Arial" w:cs="Arial"/>
                      <w:b/>
                      <w:bCs/>
                      <w:color w:val="000000"/>
                      <w:lang w:eastAsia="es-CO"/>
                    </w:rPr>
                  </w:pPr>
                  <w:r w:rsidRPr="00475350">
                    <w:rPr>
                      <w:rFonts w:ascii="Arial" w:eastAsia="Times New Roman" w:hAnsi="Arial" w:cs="Arial"/>
                      <w:b/>
                      <w:bCs/>
                      <w:color w:val="000000"/>
                      <w:lang w:eastAsia="es-CO"/>
                    </w:rPr>
                    <w:t>ELABORÓ</w:t>
                  </w:r>
                </w:p>
              </w:tc>
              <w:tc>
                <w:tcPr>
                  <w:tcW w:w="1650"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4D4A3A84" w14:textId="77777777" w:rsidR="000E4148" w:rsidRPr="00475350" w:rsidRDefault="000E4148" w:rsidP="00900562">
                  <w:pPr>
                    <w:spacing w:after="0" w:line="240" w:lineRule="auto"/>
                    <w:jc w:val="center"/>
                    <w:rPr>
                      <w:rFonts w:ascii="Arial" w:eastAsia="Times New Roman" w:hAnsi="Arial" w:cs="Arial"/>
                      <w:b/>
                      <w:bCs/>
                      <w:color w:val="000000"/>
                      <w:lang w:eastAsia="es-CO"/>
                    </w:rPr>
                  </w:pPr>
                  <w:r w:rsidRPr="00475350">
                    <w:rPr>
                      <w:rFonts w:ascii="Arial" w:eastAsia="Times New Roman" w:hAnsi="Arial" w:cs="Arial"/>
                      <w:b/>
                      <w:bCs/>
                      <w:color w:val="000000"/>
                      <w:lang w:eastAsia="es-CO"/>
                    </w:rPr>
                    <w:t>REVISÓ</w:t>
                  </w:r>
                </w:p>
              </w:tc>
              <w:tc>
                <w:tcPr>
                  <w:tcW w:w="1650"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3B3B178" w14:textId="77777777" w:rsidR="000E4148" w:rsidRPr="00475350" w:rsidRDefault="000E4148" w:rsidP="00900562">
                  <w:pPr>
                    <w:spacing w:after="0" w:line="240" w:lineRule="auto"/>
                    <w:jc w:val="center"/>
                    <w:rPr>
                      <w:rFonts w:ascii="Arial" w:eastAsia="Times New Roman" w:hAnsi="Arial" w:cs="Arial"/>
                      <w:b/>
                      <w:bCs/>
                      <w:color w:val="000000"/>
                      <w:lang w:eastAsia="es-CO"/>
                    </w:rPr>
                  </w:pPr>
                  <w:r w:rsidRPr="00475350">
                    <w:rPr>
                      <w:rFonts w:ascii="Arial" w:eastAsia="Times New Roman" w:hAnsi="Arial" w:cs="Arial"/>
                      <w:b/>
                      <w:bCs/>
                      <w:color w:val="000000"/>
                      <w:lang w:eastAsia="es-CO"/>
                    </w:rPr>
                    <w:t>APROBÓ</w:t>
                  </w:r>
                </w:p>
              </w:tc>
            </w:tr>
            <w:tr w:rsidR="000E4148" w:rsidRPr="00475350" w14:paraId="2C33D28F" w14:textId="77777777" w:rsidTr="1D6FFD25">
              <w:trPr>
                <w:tblCellSpacing w:w="0" w:type="dxa"/>
              </w:trPr>
              <w:tc>
                <w:tcPr>
                  <w:tcW w:w="3319" w:type="dxa"/>
                  <w:tcBorders>
                    <w:top w:val="outset" w:sz="6" w:space="0" w:color="auto"/>
                    <w:left w:val="outset" w:sz="6" w:space="0" w:color="auto"/>
                    <w:bottom w:val="outset" w:sz="6" w:space="0" w:color="auto"/>
                    <w:right w:val="outset" w:sz="6" w:space="0" w:color="auto"/>
                  </w:tcBorders>
                  <w:vAlign w:val="center"/>
                  <w:hideMark/>
                </w:tcPr>
                <w:tbl>
                  <w:tblPr>
                    <w:tblW w:w="324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51"/>
                    <w:gridCol w:w="2198"/>
                  </w:tblGrid>
                  <w:tr w:rsidR="000E4148" w:rsidRPr="00475350" w14:paraId="0B39A048" w14:textId="77777777" w:rsidTr="00E60286">
                    <w:trPr>
                      <w:trHeight w:val="900"/>
                      <w:tblCellSpacing w:w="15" w:type="dxa"/>
                    </w:trPr>
                    <w:tc>
                      <w:tcPr>
                        <w:tcW w:w="3189" w:type="dxa"/>
                        <w:gridSpan w:val="2"/>
                        <w:vAlign w:val="center"/>
                        <w:hideMark/>
                      </w:tcPr>
                      <w:p w14:paraId="5A97C3A6" w14:textId="77777777" w:rsidR="000E4148" w:rsidRPr="00475350" w:rsidRDefault="000E4148" w:rsidP="00900562">
                        <w:pPr>
                          <w:spacing w:after="0" w:line="240" w:lineRule="auto"/>
                          <w:jc w:val="both"/>
                          <w:rPr>
                            <w:rFonts w:ascii="Arial" w:eastAsia="Times New Roman" w:hAnsi="Arial" w:cs="Arial"/>
                            <w:color w:val="000000"/>
                            <w:sz w:val="20"/>
                            <w:szCs w:val="20"/>
                            <w:lang w:eastAsia="es-CO"/>
                          </w:rPr>
                        </w:pPr>
                        <w:r w:rsidRPr="00475350">
                          <w:rPr>
                            <w:rFonts w:ascii="Arial" w:eastAsia="Times New Roman" w:hAnsi="Arial" w:cs="Arial"/>
                            <w:color w:val="000000"/>
                            <w:sz w:val="20"/>
                            <w:szCs w:val="20"/>
                            <w:lang w:eastAsia="es-CO"/>
                          </w:rPr>
                          <w:t> </w:t>
                        </w:r>
                      </w:p>
                    </w:tc>
                  </w:tr>
                  <w:tr w:rsidR="000E4148" w:rsidRPr="00475350" w14:paraId="7F684247" w14:textId="77777777" w:rsidTr="00E60286">
                    <w:trPr>
                      <w:tblCellSpacing w:w="15" w:type="dxa"/>
                    </w:trPr>
                    <w:tc>
                      <w:tcPr>
                        <w:tcW w:w="1006" w:type="dxa"/>
                        <w:vAlign w:val="center"/>
                        <w:hideMark/>
                      </w:tcPr>
                      <w:p w14:paraId="3CC6AFFD" w14:textId="77777777" w:rsidR="000E4148" w:rsidRPr="00E112C4" w:rsidRDefault="000E4148" w:rsidP="00E112C4">
                        <w:pPr>
                          <w:spacing w:after="0" w:line="240" w:lineRule="auto"/>
                          <w:jc w:val="both"/>
                          <w:rPr>
                            <w:rFonts w:ascii="Arial" w:eastAsia="Times New Roman" w:hAnsi="Arial" w:cs="Arial"/>
                            <w:color w:val="000000"/>
                            <w:sz w:val="20"/>
                            <w:szCs w:val="20"/>
                            <w:lang w:eastAsia="es-CO"/>
                          </w:rPr>
                        </w:pPr>
                        <w:r w:rsidRPr="00475350">
                          <w:rPr>
                            <w:rFonts w:ascii="Arial" w:eastAsia="Times New Roman" w:hAnsi="Arial" w:cs="Arial"/>
                            <w:b/>
                            <w:bCs/>
                            <w:color w:val="000000"/>
                            <w:sz w:val="20"/>
                            <w:szCs w:val="20"/>
                            <w:lang w:eastAsia="es-CO"/>
                          </w:rPr>
                          <w:t>Nombre:</w:t>
                        </w:r>
                        <w:r w:rsidR="00E112C4">
                          <w:rPr>
                            <w:rFonts w:ascii="Arial" w:eastAsia="Times New Roman" w:hAnsi="Arial" w:cs="Arial"/>
                            <w:b/>
                            <w:bCs/>
                            <w:color w:val="000000"/>
                            <w:sz w:val="20"/>
                            <w:szCs w:val="20"/>
                            <w:lang w:eastAsia="es-CO"/>
                          </w:rPr>
                          <w:t xml:space="preserve"> </w:t>
                        </w:r>
                      </w:p>
                    </w:tc>
                    <w:tc>
                      <w:tcPr>
                        <w:tcW w:w="2153" w:type="dxa"/>
                        <w:vAlign w:val="center"/>
                        <w:hideMark/>
                      </w:tcPr>
                      <w:p w14:paraId="2D5A61D7" w14:textId="7AC8060F" w:rsidR="000E4148" w:rsidRPr="00475350" w:rsidRDefault="006873C7" w:rsidP="00900562">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Juan Pablo Rivera</w:t>
                        </w:r>
                      </w:p>
                    </w:tc>
                  </w:tr>
                  <w:tr w:rsidR="000E4148" w:rsidRPr="00475350" w14:paraId="0CFBC3EF" w14:textId="77777777" w:rsidTr="00E60286">
                    <w:trPr>
                      <w:tblCellSpacing w:w="15" w:type="dxa"/>
                    </w:trPr>
                    <w:tc>
                      <w:tcPr>
                        <w:tcW w:w="1006" w:type="dxa"/>
                        <w:vAlign w:val="center"/>
                        <w:hideMark/>
                      </w:tcPr>
                      <w:p w14:paraId="5DC3A171" w14:textId="77777777" w:rsidR="000E4148" w:rsidRPr="00475350" w:rsidRDefault="000E4148" w:rsidP="00900562">
                        <w:pPr>
                          <w:spacing w:after="0" w:line="240" w:lineRule="auto"/>
                          <w:jc w:val="both"/>
                          <w:rPr>
                            <w:rFonts w:ascii="Arial" w:eastAsia="Times New Roman" w:hAnsi="Arial" w:cs="Arial"/>
                            <w:color w:val="000000"/>
                            <w:sz w:val="20"/>
                            <w:szCs w:val="20"/>
                            <w:lang w:eastAsia="es-CO"/>
                          </w:rPr>
                        </w:pPr>
                        <w:r w:rsidRPr="00475350">
                          <w:rPr>
                            <w:rFonts w:ascii="Arial" w:eastAsia="Times New Roman" w:hAnsi="Arial" w:cs="Arial"/>
                            <w:b/>
                            <w:bCs/>
                            <w:color w:val="000000"/>
                            <w:sz w:val="20"/>
                            <w:szCs w:val="20"/>
                            <w:lang w:eastAsia="es-CO"/>
                          </w:rPr>
                          <w:t>Cargo:</w:t>
                        </w:r>
                      </w:p>
                    </w:tc>
                    <w:tc>
                      <w:tcPr>
                        <w:tcW w:w="2153" w:type="dxa"/>
                        <w:vAlign w:val="center"/>
                        <w:hideMark/>
                      </w:tcPr>
                      <w:p w14:paraId="35154B6F" w14:textId="7B38517A" w:rsidR="000E4148" w:rsidRPr="00475350" w:rsidRDefault="006873C7" w:rsidP="00900562">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Contratista</w:t>
                        </w:r>
                      </w:p>
                    </w:tc>
                  </w:tr>
                  <w:tr w:rsidR="000E4148" w:rsidRPr="00475350" w14:paraId="7ECF5B24" w14:textId="77777777" w:rsidTr="00E60286">
                    <w:trPr>
                      <w:tblCellSpacing w:w="15" w:type="dxa"/>
                    </w:trPr>
                    <w:tc>
                      <w:tcPr>
                        <w:tcW w:w="1006" w:type="dxa"/>
                        <w:vAlign w:val="center"/>
                        <w:hideMark/>
                      </w:tcPr>
                      <w:p w14:paraId="31985CCD" w14:textId="77777777" w:rsidR="000E4148" w:rsidRPr="00475350" w:rsidRDefault="000E4148" w:rsidP="00900562">
                        <w:pPr>
                          <w:spacing w:after="0" w:line="240" w:lineRule="auto"/>
                          <w:jc w:val="both"/>
                          <w:rPr>
                            <w:rFonts w:ascii="Arial" w:eastAsia="Times New Roman" w:hAnsi="Arial" w:cs="Arial"/>
                            <w:color w:val="000000"/>
                            <w:sz w:val="20"/>
                            <w:szCs w:val="20"/>
                            <w:lang w:eastAsia="es-CO"/>
                          </w:rPr>
                        </w:pPr>
                        <w:r w:rsidRPr="00475350">
                          <w:rPr>
                            <w:rFonts w:ascii="Arial" w:eastAsia="Times New Roman" w:hAnsi="Arial" w:cs="Arial"/>
                            <w:b/>
                            <w:bCs/>
                            <w:color w:val="000000"/>
                            <w:sz w:val="20"/>
                            <w:szCs w:val="20"/>
                            <w:lang w:eastAsia="es-CO"/>
                          </w:rPr>
                          <w:t>Fecha:</w:t>
                        </w:r>
                      </w:p>
                    </w:tc>
                    <w:tc>
                      <w:tcPr>
                        <w:tcW w:w="2153" w:type="dxa"/>
                        <w:vAlign w:val="center"/>
                        <w:hideMark/>
                      </w:tcPr>
                      <w:p w14:paraId="3D2CE80F" w14:textId="18F9198F" w:rsidR="000E4148" w:rsidRPr="00475350" w:rsidRDefault="00C24AA2" w:rsidP="00900562">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w:t>
                        </w:r>
                        <w:r w:rsidR="006873C7">
                          <w:rPr>
                            <w:rFonts w:ascii="Arial" w:eastAsia="Times New Roman" w:hAnsi="Arial" w:cs="Arial"/>
                            <w:color w:val="000000"/>
                            <w:sz w:val="20"/>
                            <w:szCs w:val="20"/>
                            <w:lang w:eastAsia="es-CO"/>
                          </w:rPr>
                          <w:t>5</w:t>
                        </w:r>
                        <w:r w:rsidR="00E112C4">
                          <w:rPr>
                            <w:rFonts w:ascii="Arial" w:eastAsia="Times New Roman" w:hAnsi="Arial" w:cs="Arial"/>
                            <w:color w:val="000000"/>
                            <w:sz w:val="20"/>
                            <w:szCs w:val="20"/>
                            <w:lang w:eastAsia="es-CO"/>
                          </w:rPr>
                          <w:t>/0</w:t>
                        </w:r>
                        <w:r w:rsidR="006873C7">
                          <w:rPr>
                            <w:rFonts w:ascii="Arial" w:eastAsia="Times New Roman" w:hAnsi="Arial" w:cs="Arial"/>
                            <w:color w:val="000000"/>
                            <w:sz w:val="20"/>
                            <w:szCs w:val="20"/>
                            <w:lang w:eastAsia="es-CO"/>
                          </w:rPr>
                          <w:t>2</w:t>
                        </w:r>
                        <w:r w:rsidR="00E112C4">
                          <w:rPr>
                            <w:rFonts w:ascii="Arial" w:eastAsia="Times New Roman" w:hAnsi="Arial" w:cs="Arial"/>
                            <w:color w:val="000000"/>
                            <w:sz w:val="20"/>
                            <w:szCs w:val="20"/>
                            <w:lang w:eastAsia="es-CO"/>
                          </w:rPr>
                          <w:t>/202</w:t>
                        </w:r>
                        <w:r w:rsidR="006873C7">
                          <w:rPr>
                            <w:rFonts w:ascii="Arial" w:eastAsia="Times New Roman" w:hAnsi="Arial" w:cs="Arial"/>
                            <w:color w:val="000000"/>
                            <w:sz w:val="20"/>
                            <w:szCs w:val="20"/>
                            <w:lang w:eastAsia="es-CO"/>
                          </w:rPr>
                          <w:t>2</w:t>
                        </w:r>
                      </w:p>
                    </w:tc>
                  </w:tr>
                </w:tbl>
                <w:p w14:paraId="73E87028" w14:textId="77777777" w:rsidR="000E4148" w:rsidRPr="00475350" w:rsidRDefault="000E4148" w:rsidP="00900562">
                  <w:pPr>
                    <w:spacing w:after="0" w:line="240" w:lineRule="auto"/>
                    <w:jc w:val="both"/>
                    <w:rPr>
                      <w:rFonts w:ascii="Arial" w:eastAsia="Times New Roman" w:hAnsi="Arial" w:cs="Arial"/>
                      <w:color w:val="000000"/>
                      <w:sz w:val="20"/>
                      <w:szCs w:val="20"/>
                      <w:lang w:eastAsia="es-CO"/>
                    </w:rPr>
                  </w:pPr>
                </w:p>
              </w:tc>
              <w:tc>
                <w:tcPr>
                  <w:tcW w:w="3319" w:type="dxa"/>
                  <w:tcBorders>
                    <w:top w:val="outset" w:sz="6" w:space="0" w:color="auto"/>
                    <w:left w:val="outset" w:sz="6" w:space="0" w:color="auto"/>
                    <w:bottom w:val="outset" w:sz="6" w:space="0" w:color="auto"/>
                    <w:right w:val="outset" w:sz="6" w:space="0" w:color="auto"/>
                  </w:tcBorders>
                  <w:vAlign w:val="center"/>
                  <w:hideMark/>
                </w:tcPr>
                <w:tbl>
                  <w:tblPr>
                    <w:tblW w:w="324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51"/>
                    <w:gridCol w:w="2198"/>
                  </w:tblGrid>
                  <w:tr w:rsidR="00E112C4" w:rsidRPr="00475350" w14:paraId="6DC8417E" w14:textId="77777777" w:rsidTr="1D6FFD25">
                    <w:trPr>
                      <w:trHeight w:val="900"/>
                      <w:tblCellSpacing w:w="15" w:type="dxa"/>
                    </w:trPr>
                    <w:tc>
                      <w:tcPr>
                        <w:tcW w:w="3189" w:type="dxa"/>
                        <w:gridSpan w:val="2"/>
                        <w:vAlign w:val="center"/>
                        <w:hideMark/>
                      </w:tcPr>
                      <w:p w14:paraId="3723A6F1" w14:textId="77777777" w:rsidR="00E112C4" w:rsidRPr="00475350" w:rsidRDefault="70CB5E98" w:rsidP="00E50F7B">
                        <w:pPr>
                          <w:spacing w:after="0" w:line="240" w:lineRule="auto"/>
                          <w:jc w:val="both"/>
                          <w:rPr>
                            <w:rFonts w:ascii="Arial" w:eastAsia="Times New Roman" w:hAnsi="Arial" w:cs="Arial"/>
                            <w:color w:val="000000"/>
                            <w:sz w:val="20"/>
                            <w:szCs w:val="20"/>
                            <w:lang w:eastAsia="es-CO"/>
                          </w:rPr>
                        </w:pPr>
                        <w:r w:rsidRPr="1D6FFD25">
                          <w:rPr>
                            <w:rFonts w:ascii="Arial" w:eastAsia="Times New Roman" w:hAnsi="Arial" w:cs="Arial"/>
                            <w:color w:val="000000" w:themeColor="text1"/>
                            <w:sz w:val="20"/>
                            <w:szCs w:val="20"/>
                            <w:lang w:eastAsia="es-CO"/>
                          </w:rPr>
                          <w:t> </w:t>
                        </w:r>
                      </w:p>
                    </w:tc>
                  </w:tr>
                  <w:tr w:rsidR="00E112C4" w:rsidRPr="00475350" w14:paraId="273E2BC1" w14:textId="77777777" w:rsidTr="1D6FFD25">
                    <w:trPr>
                      <w:tblCellSpacing w:w="15" w:type="dxa"/>
                    </w:trPr>
                    <w:tc>
                      <w:tcPr>
                        <w:tcW w:w="1006" w:type="dxa"/>
                        <w:vAlign w:val="center"/>
                        <w:hideMark/>
                      </w:tcPr>
                      <w:p w14:paraId="368565BA" w14:textId="77777777" w:rsidR="00E112C4" w:rsidRPr="00E112C4" w:rsidRDefault="00E112C4" w:rsidP="00E50F7B">
                        <w:pPr>
                          <w:spacing w:after="0" w:line="240" w:lineRule="auto"/>
                          <w:jc w:val="both"/>
                          <w:rPr>
                            <w:rFonts w:ascii="Arial" w:eastAsia="Times New Roman" w:hAnsi="Arial" w:cs="Arial"/>
                            <w:color w:val="000000"/>
                            <w:sz w:val="20"/>
                            <w:szCs w:val="20"/>
                            <w:lang w:eastAsia="es-CO"/>
                          </w:rPr>
                        </w:pPr>
                        <w:r w:rsidRPr="00475350">
                          <w:rPr>
                            <w:rFonts w:ascii="Arial" w:eastAsia="Times New Roman" w:hAnsi="Arial" w:cs="Arial"/>
                            <w:b/>
                            <w:bCs/>
                            <w:color w:val="000000"/>
                            <w:sz w:val="20"/>
                            <w:szCs w:val="20"/>
                            <w:lang w:eastAsia="es-CO"/>
                          </w:rPr>
                          <w:t>Nombre:</w:t>
                        </w:r>
                        <w:r>
                          <w:rPr>
                            <w:rFonts w:ascii="Arial" w:eastAsia="Times New Roman" w:hAnsi="Arial" w:cs="Arial"/>
                            <w:b/>
                            <w:bCs/>
                            <w:color w:val="000000"/>
                            <w:sz w:val="20"/>
                            <w:szCs w:val="20"/>
                            <w:lang w:eastAsia="es-CO"/>
                          </w:rPr>
                          <w:t xml:space="preserve"> </w:t>
                        </w:r>
                      </w:p>
                    </w:tc>
                    <w:tc>
                      <w:tcPr>
                        <w:tcW w:w="2153" w:type="dxa"/>
                        <w:vAlign w:val="center"/>
                        <w:hideMark/>
                      </w:tcPr>
                      <w:p w14:paraId="369C5A3A" w14:textId="128711B7" w:rsidR="00E112C4" w:rsidRPr="00475350" w:rsidRDefault="006873C7" w:rsidP="00E50F7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Zaura Sierra</w:t>
                        </w:r>
                      </w:p>
                    </w:tc>
                  </w:tr>
                  <w:tr w:rsidR="00E112C4" w:rsidRPr="00475350" w14:paraId="66C1B5B7" w14:textId="77777777" w:rsidTr="008A615C">
                    <w:trPr>
                      <w:trHeight w:val="300"/>
                      <w:tblCellSpacing w:w="15" w:type="dxa"/>
                    </w:trPr>
                    <w:tc>
                      <w:tcPr>
                        <w:tcW w:w="1006" w:type="dxa"/>
                        <w:vAlign w:val="center"/>
                        <w:hideMark/>
                      </w:tcPr>
                      <w:p w14:paraId="172145EF" w14:textId="77777777" w:rsidR="00E112C4" w:rsidRPr="00475350" w:rsidRDefault="00E112C4" w:rsidP="00E50F7B">
                        <w:pPr>
                          <w:spacing w:after="0" w:line="240" w:lineRule="auto"/>
                          <w:jc w:val="both"/>
                          <w:rPr>
                            <w:rFonts w:ascii="Arial" w:eastAsia="Times New Roman" w:hAnsi="Arial" w:cs="Arial"/>
                            <w:color w:val="000000"/>
                            <w:sz w:val="20"/>
                            <w:szCs w:val="20"/>
                            <w:lang w:eastAsia="es-CO"/>
                          </w:rPr>
                        </w:pPr>
                        <w:r w:rsidRPr="00475350">
                          <w:rPr>
                            <w:rFonts w:ascii="Arial" w:eastAsia="Times New Roman" w:hAnsi="Arial" w:cs="Arial"/>
                            <w:b/>
                            <w:bCs/>
                            <w:color w:val="000000"/>
                            <w:sz w:val="20"/>
                            <w:szCs w:val="20"/>
                            <w:lang w:eastAsia="es-CO"/>
                          </w:rPr>
                          <w:t>Cargo:</w:t>
                        </w:r>
                      </w:p>
                    </w:tc>
                    <w:tc>
                      <w:tcPr>
                        <w:tcW w:w="2153" w:type="dxa"/>
                        <w:vAlign w:val="center"/>
                        <w:hideMark/>
                      </w:tcPr>
                      <w:p w14:paraId="7284ABDA" w14:textId="77777777" w:rsidR="00E112C4" w:rsidRPr="00475350" w:rsidRDefault="00E112C4" w:rsidP="00E50F7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Profesional Especializado</w:t>
                        </w:r>
                      </w:p>
                    </w:tc>
                  </w:tr>
                  <w:tr w:rsidR="00E112C4" w:rsidRPr="00475350" w14:paraId="3827D185" w14:textId="77777777" w:rsidTr="1D6FFD25">
                    <w:trPr>
                      <w:tblCellSpacing w:w="15" w:type="dxa"/>
                    </w:trPr>
                    <w:tc>
                      <w:tcPr>
                        <w:tcW w:w="1006" w:type="dxa"/>
                        <w:vAlign w:val="center"/>
                        <w:hideMark/>
                      </w:tcPr>
                      <w:p w14:paraId="3065207F" w14:textId="77777777" w:rsidR="00E112C4" w:rsidRPr="00475350" w:rsidRDefault="00E112C4" w:rsidP="00E50F7B">
                        <w:pPr>
                          <w:spacing w:after="0" w:line="240" w:lineRule="auto"/>
                          <w:jc w:val="both"/>
                          <w:rPr>
                            <w:rFonts w:ascii="Arial" w:eastAsia="Times New Roman" w:hAnsi="Arial" w:cs="Arial"/>
                            <w:color w:val="000000"/>
                            <w:sz w:val="20"/>
                            <w:szCs w:val="20"/>
                            <w:lang w:eastAsia="es-CO"/>
                          </w:rPr>
                        </w:pPr>
                        <w:r w:rsidRPr="00475350">
                          <w:rPr>
                            <w:rFonts w:ascii="Arial" w:eastAsia="Times New Roman" w:hAnsi="Arial" w:cs="Arial"/>
                            <w:b/>
                            <w:bCs/>
                            <w:color w:val="000000"/>
                            <w:sz w:val="20"/>
                            <w:szCs w:val="20"/>
                            <w:lang w:eastAsia="es-CO"/>
                          </w:rPr>
                          <w:t>Fecha:</w:t>
                        </w:r>
                      </w:p>
                    </w:tc>
                    <w:tc>
                      <w:tcPr>
                        <w:tcW w:w="2153" w:type="dxa"/>
                        <w:vAlign w:val="center"/>
                        <w:hideMark/>
                      </w:tcPr>
                      <w:p w14:paraId="329C7B02" w14:textId="77777777" w:rsidR="00E112C4" w:rsidRPr="00475350" w:rsidRDefault="00E112C4" w:rsidP="00E50F7B">
                        <w:pPr>
                          <w:spacing w:after="0" w:line="240" w:lineRule="auto"/>
                          <w:jc w:val="both"/>
                          <w:rPr>
                            <w:rFonts w:ascii="Arial" w:eastAsia="Times New Roman" w:hAnsi="Arial" w:cs="Arial"/>
                            <w:color w:val="000000"/>
                            <w:sz w:val="20"/>
                            <w:szCs w:val="20"/>
                            <w:lang w:eastAsia="es-CO"/>
                          </w:rPr>
                        </w:pPr>
                      </w:p>
                    </w:tc>
                  </w:tr>
                </w:tbl>
                <w:p w14:paraId="6A9DB454" w14:textId="77777777" w:rsidR="000E4148" w:rsidRPr="00475350" w:rsidRDefault="000E4148" w:rsidP="00900562">
                  <w:pPr>
                    <w:spacing w:after="0" w:line="240" w:lineRule="auto"/>
                    <w:jc w:val="both"/>
                    <w:rPr>
                      <w:rFonts w:ascii="Times New Roman" w:eastAsia="Times New Roman" w:hAnsi="Times New Roman" w:cs="Times New Roman"/>
                      <w:sz w:val="20"/>
                      <w:szCs w:val="20"/>
                      <w:lang w:eastAsia="es-CO"/>
                    </w:rPr>
                  </w:pPr>
                </w:p>
              </w:tc>
              <w:tc>
                <w:tcPr>
                  <w:tcW w:w="3320" w:type="dxa"/>
                  <w:tcBorders>
                    <w:top w:val="outset" w:sz="6" w:space="0" w:color="auto"/>
                    <w:left w:val="outset" w:sz="6" w:space="0" w:color="auto"/>
                    <w:bottom w:val="outset" w:sz="6" w:space="0" w:color="auto"/>
                    <w:right w:val="outset" w:sz="6" w:space="0" w:color="auto"/>
                  </w:tcBorders>
                  <w:vAlign w:val="center"/>
                  <w:hideMark/>
                </w:tcPr>
                <w:tbl>
                  <w:tblPr>
                    <w:tblW w:w="324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51"/>
                    <w:gridCol w:w="2198"/>
                  </w:tblGrid>
                  <w:tr w:rsidR="003329B5" w:rsidRPr="00CD1E2F" w14:paraId="73D480EE" w14:textId="77777777" w:rsidTr="00A553E3">
                    <w:trPr>
                      <w:tblCellSpacing w:w="15" w:type="dxa"/>
                    </w:trPr>
                    <w:tc>
                      <w:tcPr>
                        <w:tcW w:w="1006" w:type="dxa"/>
                        <w:vAlign w:val="center"/>
                        <w:hideMark/>
                      </w:tcPr>
                      <w:p w14:paraId="774E5A13" w14:textId="77777777" w:rsidR="003329B5" w:rsidRPr="008A615C" w:rsidRDefault="003329B5" w:rsidP="003329B5">
                        <w:pPr>
                          <w:spacing w:after="0" w:line="240" w:lineRule="auto"/>
                          <w:jc w:val="both"/>
                          <w:rPr>
                            <w:rFonts w:ascii="Arial" w:eastAsia="Times New Roman" w:hAnsi="Arial" w:cs="Arial"/>
                            <w:sz w:val="20"/>
                            <w:szCs w:val="20"/>
                            <w:lang w:eastAsia="es-CO"/>
                          </w:rPr>
                        </w:pPr>
                        <w:r w:rsidRPr="008A615C">
                          <w:rPr>
                            <w:rFonts w:ascii="Arial" w:eastAsia="Times New Roman" w:hAnsi="Arial" w:cs="Arial"/>
                            <w:b/>
                            <w:bCs/>
                            <w:sz w:val="20"/>
                            <w:szCs w:val="20"/>
                            <w:lang w:eastAsia="es-CO"/>
                          </w:rPr>
                          <w:t xml:space="preserve">Nombre: </w:t>
                        </w:r>
                      </w:p>
                    </w:tc>
                    <w:tc>
                      <w:tcPr>
                        <w:tcW w:w="2153" w:type="dxa"/>
                        <w:vAlign w:val="center"/>
                        <w:hideMark/>
                      </w:tcPr>
                      <w:p w14:paraId="13E28351" w14:textId="77777777" w:rsidR="003329B5" w:rsidRPr="008A615C" w:rsidRDefault="003329B5" w:rsidP="003329B5">
                        <w:pPr>
                          <w:spacing w:after="0" w:line="240" w:lineRule="auto"/>
                          <w:jc w:val="both"/>
                          <w:rPr>
                            <w:rFonts w:ascii="Arial" w:eastAsia="Times New Roman" w:hAnsi="Arial" w:cs="Arial"/>
                            <w:sz w:val="20"/>
                            <w:szCs w:val="20"/>
                            <w:lang w:eastAsia="es-CO"/>
                          </w:rPr>
                        </w:pPr>
                        <w:r w:rsidRPr="008A615C">
                          <w:rPr>
                            <w:rFonts w:ascii="Arial" w:eastAsia="Times New Roman" w:hAnsi="Arial" w:cs="Arial"/>
                            <w:sz w:val="20"/>
                            <w:szCs w:val="20"/>
                            <w:lang w:eastAsia="es-CO"/>
                          </w:rPr>
                          <w:t>Horacio Coral</w:t>
                        </w:r>
                      </w:p>
                    </w:tc>
                  </w:tr>
                  <w:tr w:rsidR="003329B5" w:rsidRPr="00CD1E2F" w14:paraId="3E4C6C9D" w14:textId="77777777" w:rsidTr="00A553E3">
                    <w:trPr>
                      <w:tblCellSpacing w:w="15" w:type="dxa"/>
                    </w:trPr>
                    <w:tc>
                      <w:tcPr>
                        <w:tcW w:w="1006" w:type="dxa"/>
                        <w:vAlign w:val="center"/>
                        <w:hideMark/>
                      </w:tcPr>
                      <w:p w14:paraId="3A6327BE" w14:textId="77777777" w:rsidR="003329B5" w:rsidRPr="008A615C" w:rsidRDefault="003329B5" w:rsidP="003329B5">
                        <w:pPr>
                          <w:spacing w:after="0" w:line="240" w:lineRule="auto"/>
                          <w:jc w:val="both"/>
                          <w:rPr>
                            <w:rFonts w:ascii="Arial" w:eastAsia="Times New Roman" w:hAnsi="Arial" w:cs="Arial"/>
                            <w:sz w:val="20"/>
                            <w:szCs w:val="20"/>
                            <w:lang w:eastAsia="es-CO"/>
                          </w:rPr>
                        </w:pPr>
                        <w:r w:rsidRPr="008A615C">
                          <w:rPr>
                            <w:rFonts w:ascii="Arial" w:eastAsia="Times New Roman" w:hAnsi="Arial" w:cs="Arial"/>
                            <w:b/>
                            <w:bCs/>
                            <w:sz w:val="20"/>
                            <w:szCs w:val="20"/>
                            <w:lang w:eastAsia="es-CO"/>
                          </w:rPr>
                          <w:t>Cargo:</w:t>
                        </w:r>
                      </w:p>
                    </w:tc>
                    <w:tc>
                      <w:tcPr>
                        <w:tcW w:w="2153" w:type="dxa"/>
                        <w:vAlign w:val="center"/>
                        <w:hideMark/>
                      </w:tcPr>
                      <w:p w14:paraId="08F8727A" w14:textId="77777777" w:rsidR="003329B5" w:rsidRPr="008A615C" w:rsidRDefault="003329B5" w:rsidP="003329B5">
                        <w:pPr>
                          <w:spacing w:after="0" w:line="240" w:lineRule="auto"/>
                          <w:jc w:val="both"/>
                          <w:rPr>
                            <w:rFonts w:ascii="Arial" w:eastAsia="Times New Roman" w:hAnsi="Arial" w:cs="Arial"/>
                            <w:sz w:val="20"/>
                            <w:szCs w:val="20"/>
                            <w:lang w:eastAsia="es-CO"/>
                          </w:rPr>
                        </w:pPr>
                        <w:r w:rsidRPr="008A615C">
                          <w:rPr>
                            <w:rFonts w:ascii="Arial" w:eastAsia="Times New Roman" w:hAnsi="Arial" w:cs="Arial"/>
                            <w:sz w:val="20"/>
                            <w:szCs w:val="20"/>
                            <w:lang w:eastAsia="es-CO"/>
                          </w:rPr>
                          <w:t>Director DIMPE</w:t>
                        </w:r>
                      </w:p>
                    </w:tc>
                  </w:tr>
                  <w:tr w:rsidR="003329B5" w:rsidRPr="00CD1E2F" w14:paraId="60771B09" w14:textId="77777777" w:rsidTr="00A553E3">
                    <w:trPr>
                      <w:tblCellSpacing w:w="15" w:type="dxa"/>
                    </w:trPr>
                    <w:tc>
                      <w:tcPr>
                        <w:tcW w:w="1006" w:type="dxa"/>
                        <w:vAlign w:val="center"/>
                        <w:hideMark/>
                      </w:tcPr>
                      <w:p w14:paraId="14EFA904" w14:textId="77777777" w:rsidR="003329B5" w:rsidRPr="008A615C" w:rsidRDefault="003329B5" w:rsidP="003329B5">
                        <w:pPr>
                          <w:spacing w:after="0" w:line="240" w:lineRule="auto"/>
                          <w:jc w:val="both"/>
                          <w:rPr>
                            <w:rFonts w:ascii="Arial" w:eastAsia="Times New Roman" w:hAnsi="Arial" w:cs="Arial"/>
                            <w:sz w:val="20"/>
                            <w:szCs w:val="20"/>
                            <w:lang w:eastAsia="es-CO"/>
                          </w:rPr>
                        </w:pPr>
                        <w:r w:rsidRPr="008A615C">
                          <w:rPr>
                            <w:rFonts w:ascii="Arial" w:eastAsia="Times New Roman" w:hAnsi="Arial" w:cs="Arial"/>
                            <w:b/>
                            <w:bCs/>
                            <w:sz w:val="20"/>
                            <w:szCs w:val="20"/>
                            <w:lang w:eastAsia="es-CO"/>
                          </w:rPr>
                          <w:t>Fecha:</w:t>
                        </w:r>
                      </w:p>
                    </w:tc>
                    <w:tc>
                      <w:tcPr>
                        <w:tcW w:w="2153" w:type="dxa"/>
                        <w:vAlign w:val="center"/>
                      </w:tcPr>
                      <w:p w14:paraId="4933BA19" w14:textId="77777777" w:rsidR="003329B5" w:rsidRPr="008A615C" w:rsidRDefault="003329B5" w:rsidP="003329B5">
                        <w:pPr>
                          <w:spacing w:after="0" w:line="240" w:lineRule="auto"/>
                          <w:jc w:val="both"/>
                          <w:rPr>
                            <w:rFonts w:ascii="Arial" w:eastAsia="Times New Roman" w:hAnsi="Arial" w:cs="Arial"/>
                            <w:sz w:val="20"/>
                            <w:szCs w:val="20"/>
                            <w:lang w:eastAsia="es-CO"/>
                          </w:rPr>
                        </w:pPr>
                      </w:p>
                    </w:tc>
                  </w:tr>
                  <w:tr w:rsidR="003329B5" w:rsidRPr="00CD1E2F" w14:paraId="52EC9953" w14:textId="77777777" w:rsidTr="00A553E3">
                    <w:trPr>
                      <w:tblCellSpacing w:w="15" w:type="dxa"/>
                    </w:trPr>
                    <w:tc>
                      <w:tcPr>
                        <w:tcW w:w="1006" w:type="dxa"/>
                        <w:vAlign w:val="center"/>
                      </w:tcPr>
                      <w:p w14:paraId="54550CD3" w14:textId="77777777" w:rsidR="003329B5" w:rsidRPr="008A615C" w:rsidRDefault="003329B5" w:rsidP="003329B5">
                        <w:pPr>
                          <w:spacing w:after="0" w:line="240" w:lineRule="auto"/>
                          <w:jc w:val="both"/>
                          <w:rPr>
                            <w:rFonts w:ascii="Arial" w:eastAsia="Times New Roman" w:hAnsi="Arial" w:cs="Arial"/>
                            <w:b/>
                            <w:bCs/>
                            <w:sz w:val="20"/>
                            <w:szCs w:val="20"/>
                            <w:lang w:eastAsia="es-CO"/>
                          </w:rPr>
                        </w:pPr>
                      </w:p>
                      <w:p w14:paraId="5DD9CB59" w14:textId="77777777" w:rsidR="003329B5" w:rsidRPr="008A615C" w:rsidRDefault="003329B5" w:rsidP="003329B5">
                        <w:pPr>
                          <w:spacing w:after="0" w:line="240" w:lineRule="auto"/>
                          <w:jc w:val="both"/>
                          <w:rPr>
                            <w:rFonts w:ascii="Arial" w:eastAsia="Times New Roman" w:hAnsi="Arial" w:cs="Arial"/>
                            <w:b/>
                            <w:bCs/>
                            <w:sz w:val="20"/>
                            <w:szCs w:val="20"/>
                            <w:lang w:eastAsia="es-CO"/>
                          </w:rPr>
                        </w:pPr>
                        <w:r w:rsidRPr="008A615C">
                          <w:rPr>
                            <w:rFonts w:ascii="Arial" w:eastAsia="Times New Roman" w:hAnsi="Arial" w:cs="Arial"/>
                            <w:b/>
                            <w:bCs/>
                            <w:sz w:val="20"/>
                            <w:szCs w:val="20"/>
                            <w:lang w:eastAsia="es-CO"/>
                          </w:rPr>
                          <w:t xml:space="preserve">Nombre: </w:t>
                        </w:r>
                      </w:p>
                    </w:tc>
                    <w:tc>
                      <w:tcPr>
                        <w:tcW w:w="2153" w:type="dxa"/>
                        <w:vAlign w:val="center"/>
                      </w:tcPr>
                      <w:p w14:paraId="075B073A" w14:textId="77777777" w:rsidR="003329B5" w:rsidRPr="008A615C" w:rsidRDefault="003329B5" w:rsidP="003329B5">
                        <w:pPr>
                          <w:spacing w:after="0" w:line="240" w:lineRule="auto"/>
                          <w:jc w:val="both"/>
                          <w:rPr>
                            <w:rFonts w:ascii="Arial" w:eastAsia="Times New Roman" w:hAnsi="Arial" w:cs="Arial"/>
                            <w:sz w:val="20"/>
                            <w:szCs w:val="20"/>
                            <w:lang w:eastAsia="es-CO"/>
                          </w:rPr>
                        </w:pPr>
                      </w:p>
                      <w:p w14:paraId="4A30F324" w14:textId="77777777" w:rsidR="003329B5" w:rsidRPr="008A615C" w:rsidRDefault="003329B5" w:rsidP="003329B5">
                        <w:pPr>
                          <w:spacing w:after="0" w:line="240" w:lineRule="auto"/>
                          <w:jc w:val="both"/>
                          <w:rPr>
                            <w:rFonts w:ascii="Arial" w:eastAsia="Times New Roman" w:hAnsi="Arial" w:cs="Arial"/>
                            <w:b/>
                            <w:bCs/>
                            <w:sz w:val="20"/>
                            <w:szCs w:val="20"/>
                            <w:lang w:eastAsia="es-CO"/>
                          </w:rPr>
                        </w:pPr>
                        <w:r w:rsidRPr="008A615C">
                          <w:rPr>
                            <w:rFonts w:ascii="Arial" w:eastAsia="Times New Roman" w:hAnsi="Arial" w:cs="Arial"/>
                            <w:sz w:val="20"/>
                            <w:szCs w:val="20"/>
                            <w:lang w:eastAsia="es-CO"/>
                          </w:rPr>
                          <w:t>Ricardo Valencia</w:t>
                        </w:r>
                      </w:p>
                    </w:tc>
                  </w:tr>
                  <w:tr w:rsidR="003329B5" w:rsidRPr="00CD1E2F" w14:paraId="785195B4" w14:textId="77777777" w:rsidTr="00A553E3">
                    <w:trPr>
                      <w:tblCellSpacing w:w="15" w:type="dxa"/>
                    </w:trPr>
                    <w:tc>
                      <w:tcPr>
                        <w:tcW w:w="1006" w:type="dxa"/>
                        <w:vAlign w:val="center"/>
                      </w:tcPr>
                      <w:p w14:paraId="59C2D88C" w14:textId="77777777" w:rsidR="003329B5" w:rsidRPr="008A615C" w:rsidRDefault="003329B5" w:rsidP="003329B5">
                        <w:pPr>
                          <w:spacing w:after="0" w:line="240" w:lineRule="auto"/>
                          <w:jc w:val="both"/>
                          <w:rPr>
                            <w:rFonts w:ascii="Arial" w:eastAsia="Times New Roman" w:hAnsi="Arial" w:cs="Arial"/>
                            <w:b/>
                            <w:bCs/>
                            <w:sz w:val="20"/>
                            <w:szCs w:val="20"/>
                            <w:lang w:eastAsia="es-CO"/>
                          </w:rPr>
                        </w:pPr>
                        <w:r w:rsidRPr="008A615C">
                          <w:rPr>
                            <w:rFonts w:ascii="Arial" w:eastAsia="Times New Roman" w:hAnsi="Arial" w:cs="Arial"/>
                            <w:b/>
                            <w:bCs/>
                            <w:sz w:val="20"/>
                            <w:szCs w:val="20"/>
                            <w:lang w:eastAsia="es-CO"/>
                          </w:rPr>
                          <w:t>Cargo:</w:t>
                        </w:r>
                      </w:p>
                    </w:tc>
                    <w:tc>
                      <w:tcPr>
                        <w:tcW w:w="2153" w:type="dxa"/>
                        <w:vAlign w:val="center"/>
                      </w:tcPr>
                      <w:p w14:paraId="22FA5312" w14:textId="77777777" w:rsidR="003329B5" w:rsidRPr="008A615C" w:rsidRDefault="003329B5" w:rsidP="003329B5">
                        <w:pPr>
                          <w:spacing w:after="0" w:line="240" w:lineRule="auto"/>
                          <w:jc w:val="both"/>
                          <w:rPr>
                            <w:rFonts w:ascii="Arial" w:eastAsia="Times New Roman" w:hAnsi="Arial" w:cs="Arial"/>
                            <w:b/>
                            <w:bCs/>
                            <w:sz w:val="20"/>
                            <w:szCs w:val="20"/>
                            <w:lang w:eastAsia="es-CO"/>
                          </w:rPr>
                        </w:pPr>
                        <w:r w:rsidRPr="008A615C">
                          <w:rPr>
                            <w:rFonts w:ascii="Arial" w:eastAsia="Times New Roman" w:hAnsi="Arial" w:cs="Arial"/>
                            <w:sz w:val="20"/>
                            <w:szCs w:val="20"/>
                            <w:lang w:eastAsia="es-CO"/>
                          </w:rPr>
                          <w:t>Subdirector DANE</w:t>
                        </w:r>
                      </w:p>
                    </w:tc>
                  </w:tr>
                  <w:tr w:rsidR="003329B5" w:rsidRPr="00CD1E2F" w14:paraId="4ED63404" w14:textId="77777777" w:rsidTr="00A553E3">
                    <w:trPr>
                      <w:tblCellSpacing w:w="15" w:type="dxa"/>
                    </w:trPr>
                    <w:tc>
                      <w:tcPr>
                        <w:tcW w:w="1006" w:type="dxa"/>
                        <w:vAlign w:val="center"/>
                      </w:tcPr>
                      <w:p w14:paraId="6CE9151F" w14:textId="77777777" w:rsidR="003329B5" w:rsidRPr="008A615C" w:rsidRDefault="003329B5" w:rsidP="003329B5">
                        <w:pPr>
                          <w:spacing w:after="0" w:line="240" w:lineRule="auto"/>
                          <w:jc w:val="both"/>
                          <w:rPr>
                            <w:rFonts w:ascii="Arial" w:eastAsia="Times New Roman" w:hAnsi="Arial" w:cs="Arial"/>
                            <w:b/>
                            <w:bCs/>
                            <w:sz w:val="20"/>
                            <w:szCs w:val="20"/>
                            <w:lang w:eastAsia="es-CO"/>
                          </w:rPr>
                        </w:pPr>
                        <w:r w:rsidRPr="008A615C">
                          <w:rPr>
                            <w:rFonts w:ascii="Arial" w:eastAsia="Times New Roman" w:hAnsi="Arial" w:cs="Arial"/>
                            <w:b/>
                            <w:bCs/>
                            <w:sz w:val="20"/>
                            <w:szCs w:val="20"/>
                            <w:lang w:eastAsia="es-CO"/>
                          </w:rPr>
                          <w:t>Fecha:</w:t>
                        </w:r>
                      </w:p>
                    </w:tc>
                    <w:tc>
                      <w:tcPr>
                        <w:tcW w:w="2153" w:type="dxa"/>
                        <w:vAlign w:val="center"/>
                      </w:tcPr>
                      <w:p w14:paraId="44DC347B" w14:textId="77777777" w:rsidR="003329B5" w:rsidRPr="008A615C" w:rsidRDefault="003329B5" w:rsidP="003329B5">
                        <w:pPr>
                          <w:spacing w:after="0" w:line="240" w:lineRule="auto"/>
                          <w:jc w:val="both"/>
                          <w:rPr>
                            <w:rFonts w:ascii="Arial" w:eastAsia="Times New Roman" w:hAnsi="Arial" w:cs="Arial"/>
                            <w:b/>
                            <w:bCs/>
                            <w:sz w:val="20"/>
                            <w:szCs w:val="20"/>
                            <w:lang w:eastAsia="es-CO"/>
                          </w:rPr>
                        </w:pPr>
                      </w:p>
                    </w:tc>
                  </w:tr>
                  <w:tr w:rsidR="003329B5" w:rsidRPr="00CD1E2F" w14:paraId="335BB7C8" w14:textId="77777777" w:rsidTr="00A553E3">
                    <w:trPr>
                      <w:tblCellSpacing w:w="15" w:type="dxa"/>
                    </w:trPr>
                    <w:tc>
                      <w:tcPr>
                        <w:tcW w:w="1006" w:type="dxa"/>
                        <w:vAlign w:val="center"/>
                      </w:tcPr>
                      <w:p w14:paraId="0A96556C" w14:textId="77777777" w:rsidR="003329B5" w:rsidRPr="008A615C" w:rsidRDefault="003329B5" w:rsidP="003329B5">
                        <w:pPr>
                          <w:spacing w:after="0" w:line="240" w:lineRule="auto"/>
                          <w:jc w:val="both"/>
                          <w:rPr>
                            <w:rFonts w:ascii="Arial" w:eastAsia="Times New Roman" w:hAnsi="Arial" w:cs="Arial"/>
                            <w:b/>
                            <w:bCs/>
                            <w:sz w:val="20"/>
                            <w:szCs w:val="20"/>
                            <w:lang w:eastAsia="es-CO"/>
                          </w:rPr>
                        </w:pPr>
                      </w:p>
                      <w:p w14:paraId="4457CD27" w14:textId="77777777" w:rsidR="003329B5" w:rsidRPr="008A615C" w:rsidRDefault="003329B5" w:rsidP="003329B5">
                        <w:pPr>
                          <w:spacing w:after="0" w:line="240" w:lineRule="auto"/>
                          <w:jc w:val="both"/>
                          <w:rPr>
                            <w:rFonts w:ascii="Arial" w:eastAsia="Times New Roman" w:hAnsi="Arial" w:cs="Arial"/>
                            <w:b/>
                            <w:bCs/>
                            <w:sz w:val="20"/>
                            <w:szCs w:val="20"/>
                            <w:lang w:eastAsia="es-CO"/>
                          </w:rPr>
                        </w:pPr>
                        <w:r w:rsidRPr="008A615C">
                          <w:rPr>
                            <w:rFonts w:ascii="Arial" w:eastAsia="Times New Roman" w:hAnsi="Arial" w:cs="Arial"/>
                            <w:b/>
                            <w:bCs/>
                            <w:sz w:val="20"/>
                            <w:szCs w:val="20"/>
                            <w:lang w:eastAsia="es-CO"/>
                          </w:rPr>
                          <w:t xml:space="preserve">Nombre: </w:t>
                        </w:r>
                      </w:p>
                    </w:tc>
                    <w:tc>
                      <w:tcPr>
                        <w:tcW w:w="2153" w:type="dxa"/>
                        <w:vAlign w:val="center"/>
                      </w:tcPr>
                      <w:p w14:paraId="77661E7E" w14:textId="77777777" w:rsidR="003329B5" w:rsidRPr="008A615C" w:rsidRDefault="003329B5" w:rsidP="003329B5">
                        <w:pPr>
                          <w:spacing w:after="0" w:line="240" w:lineRule="auto"/>
                          <w:jc w:val="both"/>
                          <w:rPr>
                            <w:rFonts w:ascii="Arial" w:eastAsia="Times New Roman" w:hAnsi="Arial" w:cs="Arial"/>
                            <w:sz w:val="20"/>
                            <w:szCs w:val="20"/>
                            <w:lang w:eastAsia="es-CO"/>
                          </w:rPr>
                        </w:pPr>
                      </w:p>
                      <w:p w14:paraId="23ACB2FF" w14:textId="77777777" w:rsidR="003329B5" w:rsidRPr="008A615C" w:rsidRDefault="003329B5" w:rsidP="003329B5">
                        <w:pPr>
                          <w:spacing w:after="0" w:line="240" w:lineRule="auto"/>
                          <w:jc w:val="both"/>
                          <w:rPr>
                            <w:rFonts w:ascii="Arial" w:eastAsia="Times New Roman" w:hAnsi="Arial" w:cs="Arial"/>
                            <w:b/>
                            <w:bCs/>
                            <w:sz w:val="20"/>
                            <w:szCs w:val="20"/>
                            <w:lang w:eastAsia="es-CO"/>
                          </w:rPr>
                        </w:pPr>
                        <w:r w:rsidRPr="008A615C">
                          <w:rPr>
                            <w:rFonts w:ascii="Arial" w:eastAsia="Times New Roman" w:hAnsi="Arial" w:cs="Arial"/>
                            <w:sz w:val="20"/>
                            <w:szCs w:val="20"/>
                            <w:lang w:eastAsia="es-CO"/>
                          </w:rPr>
                          <w:t>Juan Daniel Oviedo</w:t>
                        </w:r>
                      </w:p>
                    </w:tc>
                  </w:tr>
                  <w:tr w:rsidR="003329B5" w:rsidRPr="00CD1E2F" w14:paraId="7479E8AE" w14:textId="77777777" w:rsidTr="00A553E3">
                    <w:trPr>
                      <w:tblCellSpacing w:w="15" w:type="dxa"/>
                    </w:trPr>
                    <w:tc>
                      <w:tcPr>
                        <w:tcW w:w="1006" w:type="dxa"/>
                        <w:vAlign w:val="center"/>
                      </w:tcPr>
                      <w:p w14:paraId="60A630A5" w14:textId="77777777" w:rsidR="003329B5" w:rsidRPr="008A615C" w:rsidRDefault="003329B5" w:rsidP="003329B5">
                        <w:pPr>
                          <w:spacing w:after="0" w:line="240" w:lineRule="auto"/>
                          <w:jc w:val="both"/>
                          <w:rPr>
                            <w:rFonts w:ascii="Arial" w:eastAsia="Times New Roman" w:hAnsi="Arial" w:cs="Arial"/>
                            <w:b/>
                            <w:bCs/>
                            <w:sz w:val="20"/>
                            <w:szCs w:val="20"/>
                            <w:lang w:eastAsia="es-CO"/>
                          </w:rPr>
                        </w:pPr>
                        <w:r w:rsidRPr="008A615C">
                          <w:rPr>
                            <w:rFonts w:ascii="Arial" w:eastAsia="Times New Roman" w:hAnsi="Arial" w:cs="Arial"/>
                            <w:b/>
                            <w:bCs/>
                            <w:sz w:val="20"/>
                            <w:szCs w:val="20"/>
                            <w:lang w:eastAsia="es-CO"/>
                          </w:rPr>
                          <w:t>Cargo:</w:t>
                        </w:r>
                      </w:p>
                    </w:tc>
                    <w:tc>
                      <w:tcPr>
                        <w:tcW w:w="2153" w:type="dxa"/>
                        <w:vAlign w:val="center"/>
                      </w:tcPr>
                      <w:p w14:paraId="62A52499" w14:textId="77777777" w:rsidR="003329B5" w:rsidRPr="008A615C" w:rsidRDefault="003329B5" w:rsidP="003329B5">
                        <w:pPr>
                          <w:spacing w:after="0" w:line="240" w:lineRule="auto"/>
                          <w:jc w:val="both"/>
                          <w:rPr>
                            <w:rFonts w:ascii="Arial" w:eastAsia="Times New Roman" w:hAnsi="Arial" w:cs="Arial"/>
                            <w:sz w:val="20"/>
                            <w:szCs w:val="20"/>
                            <w:lang w:eastAsia="es-CO"/>
                          </w:rPr>
                        </w:pPr>
                        <w:r w:rsidRPr="008A615C">
                          <w:rPr>
                            <w:rFonts w:ascii="Arial" w:eastAsia="Times New Roman" w:hAnsi="Arial" w:cs="Arial"/>
                            <w:sz w:val="20"/>
                            <w:szCs w:val="20"/>
                            <w:lang w:eastAsia="es-CO"/>
                          </w:rPr>
                          <w:t>Director DANE</w:t>
                        </w:r>
                      </w:p>
                    </w:tc>
                  </w:tr>
                  <w:tr w:rsidR="003329B5" w:rsidRPr="00CD1E2F" w14:paraId="01C53879" w14:textId="77777777" w:rsidTr="00A553E3">
                    <w:trPr>
                      <w:tblCellSpacing w:w="15" w:type="dxa"/>
                    </w:trPr>
                    <w:tc>
                      <w:tcPr>
                        <w:tcW w:w="1006" w:type="dxa"/>
                        <w:vAlign w:val="center"/>
                      </w:tcPr>
                      <w:p w14:paraId="03E05905" w14:textId="77777777" w:rsidR="003329B5" w:rsidRPr="008A615C" w:rsidRDefault="003329B5" w:rsidP="003329B5">
                        <w:pPr>
                          <w:spacing w:after="0" w:line="240" w:lineRule="auto"/>
                          <w:jc w:val="both"/>
                          <w:rPr>
                            <w:rFonts w:ascii="Arial" w:eastAsia="Times New Roman" w:hAnsi="Arial" w:cs="Arial"/>
                            <w:b/>
                            <w:bCs/>
                            <w:sz w:val="20"/>
                            <w:szCs w:val="20"/>
                            <w:lang w:eastAsia="es-CO"/>
                          </w:rPr>
                        </w:pPr>
                        <w:r w:rsidRPr="008A615C">
                          <w:rPr>
                            <w:rFonts w:ascii="Arial" w:eastAsia="Times New Roman" w:hAnsi="Arial" w:cs="Arial"/>
                            <w:b/>
                            <w:bCs/>
                            <w:sz w:val="20"/>
                            <w:szCs w:val="20"/>
                            <w:lang w:eastAsia="es-CO"/>
                          </w:rPr>
                          <w:t>Fecha:</w:t>
                        </w:r>
                      </w:p>
                    </w:tc>
                    <w:tc>
                      <w:tcPr>
                        <w:tcW w:w="2153" w:type="dxa"/>
                        <w:vAlign w:val="center"/>
                      </w:tcPr>
                      <w:p w14:paraId="50C3C764" w14:textId="77777777" w:rsidR="003329B5" w:rsidRPr="008A615C" w:rsidRDefault="003329B5" w:rsidP="003329B5">
                        <w:pPr>
                          <w:spacing w:after="0" w:line="240" w:lineRule="auto"/>
                          <w:jc w:val="both"/>
                          <w:rPr>
                            <w:rFonts w:ascii="Arial" w:eastAsia="Times New Roman" w:hAnsi="Arial" w:cs="Arial"/>
                            <w:sz w:val="20"/>
                            <w:szCs w:val="20"/>
                            <w:lang w:eastAsia="es-CO"/>
                          </w:rPr>
                        </w:pPr>
                      </w:p>
                    </w:tc>
                  </w:tr>
                </w:tbl>
                <w:p w14:paraId="6F8DC10C" w14:textId="77777777" w:rsidR="000E4148" w:rsidRPr="00475350" w:rsidRDefault="000E4148" w:rsidP="00900562">
                  <w:pPr>
                    <w:spacing w:after="0" w:line="240" w:lineRule="auto"/>
                    <w:jc w:val="both"/>
                    <w:rPr>
                      <w:rFonts w:ascii="Arial" w:eastAsia="Times New Roman" w:hAnsi="Arial" w:cs="Arial"/>
                      <w:color w:val="000000"/>
                      <w:sz w:val="20"/>
                      <w:szCs w:val="20"/>
                      <w:lang w:eastAsia="es-CO"/>
                    </w:rPr>
                  </w:pPr>
                </w:p>
              </w:tc>
            </w:tr>
          </w:tbl>
          <w:p w14:paraId="5B2192B0" w14:textId="77777777" w:rsidR="000E4148" w:rsidRPr="00475350" w:rsidRDefault="000E4148" w:rsidP="00900562">
            <w:pPr>
              <w:spacing w:after="0" w:line="240" w:lineRule="auto"/>
              <w:rPr>
                <w:rFonts w:ascii="Times New Roman" w:eastAsia="Times New Roman" w:hAnsi="Times New Roman" w:cs="Times New Roman"/>
                <w:sz w:val="24"/>
                <w:szCs w:val="24"/>
                <w:lang w:eastAsia="es-CO"/>
              </w:rPr>
            </w:pPr>
          </w:p>
        </w:tc>
      </w:tr>
      <w:tr w:rsidR="000E4148" w:rsidRPr="00475350" w14:paraId="20CCA6FB" w14:textId="77777777" w:rsidTr="1D6FFD25">
        <w:trPr>
          <w:trHeight w:val="225"/>
        </w:trPr>
        <w:tc>
          <w:tcPr>
            <w:tcW w:w="10189" w:type="dxa"/>
            <w:hideMark/>
          </w:tcPr>
          <w:p w14:paraId="0ED51D2B" w14:textId="77777777" w:rsidR="000E4148" w:rsidRPr="00475350" w:rsidRDefault="000E4148" w:rsidP="00900562">
            <w:pPr>
              <w:spacing w:after="0" w:line="240" w:lineRule="auto"/>
              <w:jc w:val="center"/>
              <w:rPr>
                <w:rFonts w:ascii="Arial" w:eastAsia="Times New Roman" w:hAnsi="Arial" w:cs="Arial"/>
                <w:color w:val="000000"/>
                <w:sz w:val="20"/>
                <w:szCs w:val="20"/>
                <w:lang w:eastAsia="es-CO"/>
              </w:rPr>
            </w:pPr>
            <w:r w:rsidRPr="00475350">
              <w:rPr>
                <w:rFonts w:ascii="Arial" w:eastAsia="Times New Roman" w:hAnsi="Arial" w:cs="Arial"/>
                <w:color w:val="000000"/>
                <w:sz w:val="20"/>
                <w:szCs w:val="20"/>
                <w:lang w:eastAsia="es-CO"/>
              </w:rPr>
              <w:t>Si este documento es impreso se considera copia no controlada</w:t>
            </w:r>
          </w:p>
        </w:tc>
      </w:tr>
    </w:tbl>
    <w:p w14:paraId="662EB30A" w14:textId="77777777" w:rsidR="000E4148" w:rsidRDefault="000E4148" w:rsidP="008B45A4"/>
    <w:sectPr w:rsidR="000E4148" w:rsidSect="0047535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E6C1D" w14:textId="77777777" w:rsidR="00287C90" w:rsidRDefault="00287C90" w:rsidP="008B27F1">
      <w:pPr>
        <w:spacing w:after="0" w:line="240" w:lineRule="auto"/>
      </w:pPr>
      <w:r>
        <w:separator/>
      </w:r>
    </w:p>
  </w:endnote>
  <w:endnote w:type="continuationSeparator" w:id="0">
    <w:p w14:paraId="7B4136F5" w14:textId="77777777" w:rsidR="00287C90" w:rsidRDefault="00287C90" w:rsidP="008B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93EE6" w14:textId="77777777" w:rsidR="00287C90" w:rsidRDefault="00287C90" w:rsidP="008B27F1">
      <w:pPr>
        <w:spacing w:after="0" w:line="240" w:lineRule="auto"/>
      </w:pPr>
      <w:r>
        <w:separator/>
      </w:r>
    </w:p>
  </w:footnote>
  <w:footnote w:type="continuationSeparator" w:id="0">
    <w:p w14:paraId="06CA5A16" w14:textId="77777777" w:rsidR="00287C90" w:rsidRDefault="00287C90" w:rsidP="008B27F1">
      <w:pPr>
        <w:spacing w:after="0" w:line="240" w:lineRule="auto"/>
      </w:pPr>
      <w:r>
        <w:continuationSeparator/>
      </w:r>
    </w:p>
  </w:footnote>
  <w:footnote w:id="1">
    <w:p w14:paraId="2709237F" w14:textId="77777777" w:rsidR="001B029B" w:rsidRPr="008B27F1" w:rsidRDefault="001B029B" w:rsidP="008B27F1">
      <w:pPr>
        <w:pStyle w:val="Textonotapie"/>
        <w:jc w:val="both"/>
        <w:rPr>
          <w:rFonts w:ascii="Segoe UI" w:hAnsi="Segoe UI" w:cs="Segoe UI"/>
          <w:sz w:val="18"/>
          <w:szCs w:val="18"/>
        </w:rPr>
      </w:pPr>
      <w:r w:rsidRPr="008B27F1">
        <w:rPr>
          <w:rStyle w:val="Refdenotaalpie"/>
          <w:rFonts w:ascii="Segoe UI" w:hAnsi="Segoe UI" w:cs="Segoe UI"/>
          <w:sz w:val="18"/>
          <w:szCs w:val="18"/>
        </w:rPr>
        <w:footnoteRef/>
      </w:r>
      <w:r w:rsidRPr="008B27F1">
        <w:rPr>
          <w:rFonts w:ascii="Segoe UI" w:hAnsi="Segoe UI" w:cs="Segoe UI"/>
          <w:sz w:val="18"/>
          <w:szCs w:val="18"/>
        </w:rPr>
        <w:t xml:space="preserve"> Las definiciones presentadas en esta sección son resultado de la adaptación, al contexto colombiano, de las pautas conceptuales que ofrecen los manuales internacionales para la aplicación de estadísticas e interpretación de datos sobre ciencia, tecnología e innovación, de la OCDE (Manual de Frascati y Manual de Oslo) y de la RICyT (Manual de Bogotá); y al Sistema de Consulta de Conceptos Estandarizados Dirección de Regulación, Planeación, Estandarización y Normalización (DIRPEN).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56377"/>
    <w:multiLevelType w:val="hybridMultilevel"/>
    <w:tmpl w:val="3DF2EA1E"/>
    <w:lvl w:ilvl="0" w:tplc="FA6EE188">
      <w:start w:val="1"/>
      <w:numFmt w:val="bullet"/>
      <w:lvlText w:val=""/>
      <w:lvlJc w:val="left"/>
      <w:pPr>
        <w:ind w:left="2136" w:hanging="360"/>
      </w:pPr>
      <w:rPr>
        <w:rFonts w:ascii="Symbol" w:hAnsi="Symbol" w:hint="default"/>
        <w:color w:val="1F497D"/>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 w15:restartNumberingAfterBreak="0">
    <w:nsid w:val="53C91EDA"/>
    <w:multiLevelType w:val="hybridMultilevel"/>
    <w:tmpl w:val="9E50086C"/>
    <w:lvl w:ilvl="0" w:tplc="49E8B49C">
      <w:start w:val="1"/>
      <w:numFmt w:val="bullet"/>
      <w:lvlText w:val="-"/>
      <w:lvlJc w:val="left"/>
      <w:pPr>
        <w:ind w:left="360" w:hanging="360"/>
      </w:pPr>
      <w:rPr>
        <w:rFonts w:ascii="Arial" w:hAnsi="Arial" w:hint="default"/>
        <w:sz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60932CB6"/>
    <w:multiLevelType w:val="hybridMultilevel"/>
    <w:tmpl w:val="D7AC866A"/>
    <w:lvl w:ilvl="0" w:tplc="F78ECDFC">
      <w:start w:val="1"/>
      <w:numFmt w:val="decimal"/>
      <w:pStyle w:val="Ttulo1"/>
      <w:lvlText w:val="%1."/>
      <w:lvlJc w:val="left"/>
      <w:pPr>
        <w:ind w:left="720" w:hanging="360"/>
      </w:pPr>
      <w:rPr>
        <w:rFonts w:ascii="Segoe UI" w:hAnsi="Segoe UI" w:hint="default"/>
        <w:b/>
        <w:i w:val="0"/>
        <w:caps w:val="0"/>
        <w:strike w:val="0"/>
        <w:dstrike w:val="0"/>
        <w:vanish w:val="0"/>
        <w:sz w:val="26"/>
        <w:szCs w:val="26"/>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50"/>
    <w:rsid w:val="00046404"/>
    <w:rsid w:val="0004688B"/>
    <w:rsid w:val="00047529"/>
    <w:rsid w:val="0005326B"/>
    <w:rsid w:val="00061C25"/>
    <w:rsid w:val="00092A7A"/>
    <w:rsid w:val="000E4148"/>
    <w:rsid w:val="001008B2"/>
    <w:rsid w:val="00101585"/>
    <w:rsid w:val="00107110"/>
    <w:rsid w:val="00117374"/>
    <w:rsid w:val="00122D90"/>
    <w:rsid w:val="00155EE8"/>
    <w:rsid w:val="00170EF7"/>
    <w:rsid w:val="00195738"/>
    <w:rsid w:val="001B029B"/>
    <w:rsid w:val="001B5C6D"/>
    <w:rsid w:val="001D681D"/>
    <w:rsid w:val="001E491A"/>
    <w:rsid w:val="002040FB"/>
    <w:rsid w:val="00240A3C"/>
    <w:rsid w:val="00257F20"/>
    <w:rsid w:val="0026547D"/>
    <w:rsid w:val="00287C90"/>
    <w:rsid w:val="002A3AA2"/>
    <w:rsid w:val="002A5FFC"/>
    <w:rsid w:val="002D1B33"/>
    <w:rsid w:val="002E6E45"/>
    <w:rsid w:val="003024C2"/>
    <w:rsid w:val="00320A19"/>
    <w:rsid w:val="00323DA9"/>
    <w:rsid w:val="003242FB"/>
    <w:rsid w:val="0032756F"/>
    <w:rsid w:val="003329B5"/>
    <w:rsid w:val="00344634"/>
    <w:rsid w:val="003A7C00"/>
    <w:rsid w:val="003C4999"/>
    <w:rsid w:val="003D0254"/>
    <w:rsid w:val="0044039B"/>
    <w:rsid w:val="004502DE"/>
    <w:rsid w:val="0046006A"/>
    <w:rsid w:val="00474E99"/>
    <w:rsid w:val="00475350"/>
    <w:rsid w:val="004E238B"/>
    <w:rsid w:val="004F4234"/>
    <w:rsid w:val="004F74C1"/>
    <w:rsid w:val="00520108"/>
    <w:rsid w:val="005257DD"/>
    <w:rsid w:val="00537F54"/>
    <w:rsid w:val="00541486"/>
    <w:rsid w:val="0055616A"/>
    <w:rsid w:val="005637D7"/>
    <w:rsid w:val="005809F2"/>
    <w:rsid w:val="005D3FE2"/>
    <w:rsid w:val="00602FC4"/>
    <w:rsid w:val="0063047F"/>
    <w:rsid w:val="006442BC"/>
    <w:rsid w:val="00662A3E"/>
    <w:rsid w:val="00677DA7"/>
    <w:rsid w:val="006873C7"/>
    <w:rsid w:val="00695779"/>
    <w:rsid w:val="006979B1"/>
    <w:rsid w:val="006A401F"/>
    <w:rsid w:val="006C52F1"/>
    <w:rsid w:val="006D7450"/>
    <w:rsid w:val="006F2DDD"/>
    <w:rsid w:val="00754A6B"/>
    <w:rsid w:val="00756909"/>
    <w:rsid w:val="0076A15C"/>
    <w:rsid w:val="0077410E"/>
    <w:rsid w:val="00774A67"/>
    <w:rsid w:val="007B0C8E"/>
    <w:rsid w:val="007E491B"/>
    <w:rsid w:val="007E62F6"/>
    <w:rsid w:val="007F3E69"/>
    <w:rsid w:val="007F7F61"/>
    <w:rsid w:val="00802DED"/>
    <w:rsid w:val="00807BA6"/>
    <w:rsid w:val="00821118"/>
    <w:rsid w:val="00824580"/>
    <w:rsid w:val="008536AE"/>
    <w:rsid w:val="00886297"/>
    <w:rsid w:val="0089421E"/>
    <w:rsid w:val="008A05F3"/>
    <w:rsid w:val="008A2962"/>
    <w:rsid w:val="008A615C"/>
    <w:rsid w:val="008B27F1"/>
    <w:rsid w:val="008B45A4"/>
    <w:rsid w:val="008C22BA"/>
    <w:rsid w:val="008D1400"/>
    <w:rsid w:val="008D1D0B"/>
    <w:rsid w:val="008F0766"/>
    <w:rsid w:val="008F7115"/>
    <w:rsid w:val="00900562"/>
    <w:rsid w:val="009143DB"/>
    <w:rsid w:val="00926327"/>
    <w:rsid w:val="00933600"/>
    <w:rsid w:val="00942E1D"/>
    <w:rsid w:val="00943558"/>
    <w:rsid w:val="0094500B"/>
    <w:rsid w:val="009A457A"/>
    <w:rsid w:val="00A022A6"/>
    <w:rsid w:val="00A1070C"/>
    <w:rsid w:val="00A230B7"/>
    <w:rsid w:val="00A24933"/>
    <w:rsid w:val="00A35D77"/>
    <w:rsid w:val="00A50A77"/>
    <w:rsid w:val="00A553E3"/>
    <w:rsid w:val="00A65EF4"/>
    <w:rsid w:val="00A81200"/>
    <w:rsid w:val="00A95985"/>
    <w:rsid w:val="00AB0BF3"/>
    <w:rsid w:val="00AC00A5"/>
    <w:rsid w:val="00AD3541"/>
    <w:rsid w:val="00B17E38"/>
    <w:rsid w:val="00B27E34"/>
    <w:rsid w:val="00B44B17"/>
    <w:rsid w:val="00B7093F"/>
    <w:rsid w:val="00B732DA"/>
    <w:rsid w:val="00B81ABD"/>
    <w:rsid w:val="00B95382"/>
    <w:rsid w:val="00BA6771"/>
    <w:rsid w:val="00BB1145"/>
    <w:rsid w:val="00BC61AF"/>
    <w:rsid w:val="00BD336A"/>
    <w:rsid w:val="00BE1BE5"/>
    <w:rsid w:val="00C207D3"/>
    <w:rsid w:val="00C24AA2"/>
    <w:rsid w:val="00C270A6"/>
    <w:rsid w:val="00C57D52"/>
    <w:rsid w:val="00C61DC8"/>
    <w:rsid w:val="00C86210"/>
    <w:rsid w:val="00CA0D14"/>
    <w:rsid w:val="00CB4A93"/>
    <w:rsid w:val="00CC31B7"/>
    <w:rsid w:val="00CE4218"/>
    <w:rsid w:val="00D015CC"/>
    <w:rsid w:val="00D16914"/>
    <w:rsid w:val="00D30460"/>
    <w:rsid w:val="00D714AF"/>
    <w:rsid w:val="00D847C1"/>
    <w:rsid w:val="00D952BB"/>
    <w:rsid w:val="00D9563C"/>
    <w:rsid w:val="00D975C2"/>
    <w:rsid w:val="00DB533D"/>
    <w:rsid w:val="00DD27C0"/>
    <w:rsid w:val="00DD5363"/>
    <w:rsid w:val="00DE31AC"/>
    <w:rsid w:val="00E112C4"/>
    <w:rsid w:val="00E321CE"/>
    <w:rsid w:val="00E33D1A"/>
    <w:rsid w:val="00E50F7B"/>
    <w:rsid w:val="00E52688"/>
    <w:rsid w:val="00E60286"/>
    <w:rsid w:val="00E85B10"/>
    <w:rsid w:val="00EB248E"/>
    <w:rsid w:val="00EC13DA"/>
    <w:rsid w:val="00EC1AF3"/>
    <w:rsid w:val="00ED562A"/>
    <w:rsid w:val="00ED7359"/>
    <w:rsid w:val="00EE1DA1"/>
    <w:rsid w:val="00F0734C"/>
    <w:rsid w:val="00F11BE8"/>
    <w:rsid w:val="00F56863"/>
    <w:rsid w:val="00F569ED"/>
    <w:rsid w:val="00F80108"/>
    <w:rsid w:val="00F87479"/>
    <w:rsid w:val="00F94686"/>
    <w:rsid w:val="00FA123F"/>
    <w:rsid w:val="00FB2D48"/>
    <w:rsid w:val="00FC488A"/>
    <w:rsid w:val="00FD5670"/>
    <w:rsid w:val="03426159"/>
    <w:rsid w:val="035151C2"/>
    <w:rsid w:val="04329A88"/>
    <w:rsid w:val="0648BA1D"/>
    <w:rsid w:val="080CBA0D"/>
    <w:rsid w:val="08C26FD3"/>
    <w:rsid w:val="0994C77C"/>
    <w:rsid w:val="0A31495C"/>
    <w:rsid w:val="0ACC4449"/>
    <w:rsid w:val="0B1B8227"/>
    <w:rsid w:val="0B211AF7"/>
    <w:rsid w:val="0B24467E"/>
    <w:rsid w:val="0C2FB0C8"/>
    <w:rsid w:val="0C84BA9F"/>
    <w:rsid w:val="0CDC4F69"/>
    <w:rsid w:val="0E2C3DD3"/>
    <w:rsid w:val="0EBEA82C"/>
    <w:rsid w:val="0F0E604D"/>
    <w:rsid w:val="0F87C75C"/>
    <w:rsid w:val="101D1107"/>
    <w:rsid w:val="1066B242"/>
    <w:rsid w:val="113959DA"/>
    <w:rsid w:val="1163DE95"/>
    <w:rsid w:val="11BD8BFC"/>
    <w:rsid w:val="126E40E0"/>
    <w:rsid w:val="12939C54"/>
    <w:rsid w:val="12D6696A"/>
    <w:rsid w:val="1488C7AB"/>
    <w:rsid w:val="163CB725"/>
    <w:rsid w:val="178E2522"/>
    <w:rsid w:val="179FF03E"/>
    <w:rsid w:val="18B8A72A"/>
    <w:rsid w:val="18BCAF63"/>
    <w:rsid w:val="1AB01D79"/>
    <w:rsid w:val="1D164558"/>
    <w:rsid w:val="1D6FFD25"/>
    <w:rsid w:val="1DC7F3C1"/>
    <w:rsid w:val="1DCD6698"/>
    <w:rsid w:val="1EB215B9"/>
    <w:rsid w:val="1EFE6433"/>
    <w:rsid w:val="1F38CC7C"/>
    <w:rsid w:val="1F60D640"/>
    <w:rsid w:val="245F6D6A"/>
    <w:rsid w:val="24C7F679"/>
    <w:rsid w:val="264B2D5F"/>
    <w:rsid w:val="273E8BAB"/>
    <w:rsid w:val="2A5FCF2D"/>
    <w:rsid w:val="2B777064"/>
    <w:rsid w:val="2DED0A3D"/>
    <w:rsid w:val="2F7D58AD"/>
    <w:rsid w:val="3215E695"/>
    <w:rsid w:val="332641A8"/>
    <w:rsid w:val="3330095B"/>
    <w:rsid w:val="335E83B2"/>
    <w:rsid w:val="35DB29C2"/>
    <w:rsid w:val="363A6DA0"/>
    <w:rsid w:val="37F39443"/>
    <w:rsid w:val="39845A2B"/>
    <w:rsid w:val="39C3F72F"/>
    <w:rsid w:val="3D9C4327"/>
    <w:rsid w:val="3E7AF3FF"/>
    <w:rsid w:val="3EC6183B"/>
    <w:rsid w:val="3EF7F5C3"/>
    <w:rsid w:val="3EFF2621"/>
    <w:rsid w:val="42488B37"/>
    <w:rsid w:val="4411EAC4"/>
    <w:rsid w:val="47E9B9E5"/>
    <w:rsid w:val="494CCB0F"/>
    <w:rsid w:val="4B2E2C35"/>
    <w:rsid w:val="4E25509B"/>
    <w:rsid w:val="4E64B262"/>
    <w:rsid w:val="4F664078"/>
    <w:rsid w:val="5281E92A"/>
    <w:rsid w:val="52BC3107"/>
    <w:rsid w:val="53E0BAA6"/>
    <w:rsid w:val="545BB2E9"/>
    <w:rsid w:val="5465862F"/>
    <w:rsid w:val="54E91188"/>
    <w:rsid w:val="55B662BE"/>
    <w:rsid w:val="55CABE0E"/>
    <w:rsid w:val="56015690"/>
    <w:rsid w:val="56B13131"/>
    <w:rsid w:val="5752331F"/>
    <w:rsid w:val="59A31C4E"/>
    <w:rsid w:val="5C0FA313"/>
    <w:rsid w:val="5D0FB705"/>
    <w:rsid w:val="5DD7DCC9"/>
    <w:rsid w:val="5ED43F71"/>
    <w:rsid w:val="5FECD1F3"/>
    <w:rsid w:val="61BBAD73"/>
    <w:rsid w:val="685C19DC"/>
    <w:rsid w:val="6912B9E0"/>
    <w:rsid w:val="696D08D6"/>
    <w:rsid w:val="69942F21"/>
    <w:rsid w:val="6A2A3F4B"/>
    <w:rsid w:val="6A736366"/>
    <w:rsid w:val="6D432278"/>
    <w:rsid w:val="6F478AAD"/>
    <w:rsid w:val="6F564FF5"/>
    <w:rsid w:val="70B4A009"/>
    <w:rsid w:val="70CB5E98"/>
    <w:rsid w:val="717AD995"/>
    <w:rsid w:val="71C483D3"/>
    <w:rsid w:val="735C1F3B"/>
    <w:rsid w:val="75790091"/>
    <w:rsid w:val="75B4B0B1"/>
    <w:rsid w:val="76D9945B"/>
    <w:rsid w:val="787D5BF7"/>
    <w:rsid w:val="7922C968"/>
    <w:rsid w:val="796BBC66"/>
    <w:rsid w:val="7CBC1968"/>
    <w:rsid w:val="7CC8C89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EC812"/>
  <w15:docId w15:val="{DDC89C1B-7DBE-4EBD-9A61-02C11C23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rrafodelista"/>
    <w:next w:val="Normal"/>
    <w:link w:val="Ttulo1Car"/>
    <w:uiPriority w:val="9"/>
    <w:qFormat/>
    <w:rsid w:val="00A1070C"/>
    <w:pPr>
      <w:numPr>
        <w:numId w:val="1"/>
      </w:numPr>
      <w:spacing w:line="240" w:lineRule="auto"/>
      <w:jc w:val="both"/>
      <w:outlineLvl w:val="0"/>
    </w:pPr>
    <w:rPr>
      <w:rFonts w:ascii="Segoe UI" w:hAnsi="Segoe UI" w:cs="Segoe UI"/>
      <w:b/>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5350"/>
    <w:rPr>
      <w:color w:val="0000FF"/>
      <w:u w:val="single"/>
    </w:rPr>
  </w:style>
  <w:style w:type="paragraph" w:styleId="Textodeglobo">
    <w:name w:val="Balloon Text"/>
    <w:basedOn w:val="Normal"/>
    <w:link w:val="TextodegloboCar"/>
    <w:uiPriority w:val="99"/>
    <w:semiHidden/>
    <w:unhideWhenUsed/>
    <w:rsid w:val="002A5F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5FFC"/>
    <w:rPr>
      <w:rFonts w:ascii="Tahoma" w:hAnsi="Tahoma" w:cs="Tahoma"/>
      <w:sz w:val="16"/>
      <w:szCs w:val="16"/>
    </w:rPr>
  </w:style>
  <w:style w:type="paragraph" w:styleId="Prrafodelista">
    <w:name w:val="List Paragraph"/>
    <w:basedOn w:val="Normal"/>
    <w:uiPriority w:val="34"/>
    <w:qFormat/>
    <w:rsid w:val="00A1070C"/>
    <w:pPr>
      <w:ind w:left="720"/>
      <w:contextualSpacing/>
    </w:pPr>
  </w:style>
  <w:style w:type="character" w:customStyle="1" w:styleId="Ttulo1Car">
    <w:name w:val="Título 1 Car"/>
    <w:basedOn w:val="Fuentedeprrafopredeter"/>
    <w:link w:val="Ttulo1"/>
    <w:uiPriority w:val="9"/>
    <w:rsid w:val="00A1070C"/>
    <w:rPr>
      <w:rFonts w:ascii="Segoe UI" w:hAnsi="Segoe UI" w:cs="Segoe UI"/>
      <w:b/>
      <w:sz w:val="26"/>
      <w:szCs w:val="26"/>
    </w:rPr>
  </w:style>
  <w:style w:type="table" w:styleId="Tablaconcuadrcula">
    <w:name w:val="Table Grid"/>
    <w:basedOn w:val="Tablanormal"/>
    <w:uiPriority w:val="39"/>
    <w:rsid w:val="000E4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AC00A5"/>
    <w:pPr>
      <w:tabs>
        <w:tab w:val="left" w:pos="440"/>
        <w:tab w:val="right" w:leader="dot" w:pos="9948"/>
      </w:tabs>
      <w:spacing w:after="100"/>
    </w:pPr>
    <w:rPr>
      <w:rFonts w:ascii="Segoe UI" w:hAnsi="Segoe UI"/>
    </w:rPr>
  </w:style>
  <w:style w:type="paragraph" w:styleId="Textonotapie">
    <w:name w:val="footnote text"/>
    <w:basedOn w:val="Normal"/>
    <w:link w:val="TextonotapieCar"/>
    <w:uiPriority w:val="99"/>
    <w:semiHidden/>
    <w:unhideWhenUsed/>
    <w:rsid w:val="008B27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27F1"/>
    <w:rPr>
      <w:sz w:val="20"/>
      <w:szCs w:val="20"/>
    </w:rPr>
  </w:style>
  <w:style w:type="character" w:styleId="Refdenotaalpie">
    <w:name w:val="footnote reference"/>
    <w:basedOn w:val="Fuentedeprrafopredeter"/>
    <w:uiPriority w:val="99"/>
    <w:semiHidden/>
    <w:unhideWhenUsed/>
    <w:rsid w:val="008B27F1"/>
    <w:rPr>
      <w:vertAlign w:val="superscript"/>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774A6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74A67"/>
    <w:rPr>
      <w:b/>
      <w:bCs/>
    </w:rPr>
  </w:style>
  <w:style w:type="character" w:customStyle="1" w:styleId="AsuntodelcomentarioCar">
    <w:name w:val="Asunto del comentario Car"/>
    <w:basedOn w:val="TextocomentarioCar"/>
    <w:link w:val="Asuntodelcomentario"/>
    <w:uiPriority w:val="99"/>
    <w:semiHidden/>
    <w:rsid w:val="00774A67"/>
    <w:rPr>
      <w:b/>
      <w:bCs/>
      <w:sz w:val="20"/>
      <w:szCs w:val="20"/>
    </w:rPr>
  </w:style>
  <w:style w:type="paragraph" w:styleId="Encabezado">
    <w:name w:val="header"/>
    <w:basedOn w:val="Normal"/>
    <w:link w:val="EncabezadoCar"/>
    <w:uiPriority w:val="99"/>
    <w:unhideWhenUsed/>
    <w:rsid w:val="00327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756F"/>
  </w:style>
  <w:style w:type="paragraph" w:styleId="Piedepgina">
    <w:name w:val="footer"/>
    <w:basedOn w:val="Normal"/>
    <w:link w:val="PiedepginaCar"/>
    <w:uiPriority w:val="99"/>
    <w:unhideWhenUsed/>
    <w:rsid w:val="00327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7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171647">
      <w:bodyDiv w:val="1"/>
      <w:marLeft w:val="0"/>
      <w:marRight w:val="0"/>
      <w:marTop w:val="0"/>
      <w:marBottom w:val="0"/>
      <w:divBdr>
        <w:top w:val="none" w:sz="0" w:space="0" w:color="auto"/>
        <w:left w:val="none" w:sz="0" w:space="0" w:color="auto"/>
        <w:bottom w:val="none" w:sz="0" w:space="0" w:color="auto"/>
        <w:right w:val="none" w:sz="0" w:space="0" w:color="auto"/>
      </w:divBdr>
    </w:div>
    <w:div w:id="843055794">
      <w:bodyDiv w:val="1"/>
      <w:marLeft w:val="0"/>
      <w:marRight w:val="0"/>
      <w:marTop w:val="0"/>
      <w:marBottom w:val="0"/>
      <w:divBdr>
        <w:top w:val="none" w:sz="0" w:space="0" w:color="auto"/>
        <w:left w:val="none" w:sz="0" w:space="0" w:color="auto"/>
        <w:bottom w:val="none" w:sz="0" w:space="0" w:color="auto"/>
        <w:right w:val="none" w:sz="0" w:space="0" w:color="auto"/>
      </w:divBdr>
    </w:div>
    <w:div w:id="963853605">
      <w:bodyDiv w:val="1"/>
      <w:marLeft w:val="0"/>
      <w:marRight w:val="0"/>
      <w:marTop w:val="0"/>
      <w:marBottom w:val="0"/>
      <w:divBdr>
        <w:top w:val="none" w:sz="0" w:space="0" w:color="auto"/>
        <w:left w:val="none" w:sz="0" w:space="0" w:color="auto"/>
        <w:bottom w:val="none" w:sz="0" w:space="0" w:color="auto"/>
        <w:right w:val="none" w:sz="0" w:space="0" w:color="auto"/>
      </w:divBdr>
    </w:div>
    <w:div w:id="1173645461">
      <w:bodyDiv w:val="1"/>
      <w:marLeft w:val="0"/>
      <w:marRight w:val="0"/>
      <w:marTop w:val="0"/>
      <w:marBottom w:val="0"/>
      <w:divBdr>
        <w:top w:val="none" w:sz="0" w:space="0" w:color="auto"/>
        <w:left w:val="none" w:sz="0" w:space="0" w:color="auto"/>
        <w:bottom w:val="none" w:sz="0" w:space="0" w:color="auto"/>
        <w:right w:val="none" w:sz="0" w:space="0" w:color="auto"/>
      </w:divBdr>
    </w:div>
    <w:div w:id="1386102351">
      <w:bodyDiv w:val="1"/>
      <w:marLeft w:val="0"/>
      <w:marRight w:val="0"/>
      <w:marTop w:val="0"/>
      <w:marBottom w:val="0"/>
      <w:divBdr>
        <w:top w:val="none" w:sz="0" w:space="0" w:color="auto"/>
        <w:left w:val="none" w:sz="0" w:space="0" w:color="auto"/>
        <w:bottom w:val="none" w:sz="0" w:space="0" w:color="auto"/>
        <w:right w:val="none" w:sz="0" w:space="0" w:color="auto"/>
      </w:divBdr>
      <w:divsChild>
        <w:div w:id="207760994">
          <w:marLeft w:val="0"/>
          <w:marRight w:val="0"/>
          <w:marTop w:val="0"/>
          <w:marBottom w:val="0"/>
          <w:divBdr>
            <w:top w:val="none" w:sz="0" w:space="0" w:color="auto"/>
            <w:left w:val="none" w:sz="0" w:space="0" w:color="auto"/>
            <w:bottom w:val="none" w:sz="0" w:space="0" w:color="auto"/>
            <w:right w:val="none" w:sz="0" w:space="0" w:color="auto"/>
          </w:divBdr>
        </w:div>
        <w:div w:id="305014341">
          <w:marLeft w:val="0"/>
          <w:marRight w:val="0"/>
          <w:marTop w:val="0"/>
          <w:marBottom w:val="0"/>
          <w:divBdr>
            <w:top w:val="none" w:sz="0" w:space="0" w:color="auto"/>
            <w:left w:val="none" w:sz="0" w:space="0" w:color="auto"/>
            <w:bottom w:val="none" w:sz="0" w:space="0" w:color="auto"/>
            <w:right w:val="none" w:sz="0" w:space="0" w:color="auto"/>
          </w:divBdr>
        </w:div>
        <w:div w:id="751774873">
          <w:marLeft w:val="0"/>
          <w:marRight w:val="0"/>
          <w:marTop w:val="0"/>
          <w:marBottom w:val="0"/>
          <w:divBdr>
            <w:top w:val="none" w:sz="0" w:space="0" w:color="auto"/>
            <w:left w:val="none" w:sz="0" w:space="0" w:color="auto"/>
            <w:bottom w:val="none" w:sz="0" w:space="0" w:color="auto"/>
            <w:right w:val="none" w:sz="0" w:space="0" w:color="auto"/>
          </w:divBdr>
        </w:div>
        <w:div w:id="1005666067">
          <w:marLeft w:val="0"/>
          <w:marRight w:val="0"/>
          <w:marTop w:val="0"/>
          <w:marBottom w:val="0"/>
          <w:divBdr>
            <w:top w:val="none" w:sz="0" w:space="0" w:color="auto"/>
            <w:left w:val="none" w:sz="0" w:space="0" w:color="auto"/>
            <w:bottom w:val="none" w:sz="0" w:space="0" w:color="auto"/>
            <w:right w:val="none" w:sz="0" w:space="0" w:color="auto"/>
          </w:divBdr>
        </w:div>
        <w:div w:id="1703044838">
          <w:marLeft w:val="0"/>
          <w:marRight w:val="0"/>
          <w:marTop w:val="0"/>
          <w:marBottom w:val="0"/>
          <w:divBdr>
            <w:top w:val="none" w:sz="0" w:space="0" w:color="auto"/>
            <w:left w:val="none" w:sz="0" w:space="0" w:color="auto"/>
            <w:bottom w:val="none" w:sz="0" w:space="0" w:color="auto"/>
            <w:right w:val="none" w:sz="0" w:space="0" w:color="auto"/>
          </w:divBdr>
        </w:div>
        <w:div w:id="2067869052">
          <w:marLeft w:val="0"/>
          <w:marRight w:val="0"/>
          <w:marTop w:val="0"/>
          <w:marBottom w:val="0"/>
          <w:divBdr>
            <w:top w:val="none" w:sz="0" w:space="0" w:color="auto"/>
            <w:left w:val="none" w:sz="0" w:space="0" w:color="auto"/>
            <w:bottom w:val="none" w:sz="0" w:space="0" w:color="auto"/>
            <w:right w:val="none" w:sz="0" w:space="0" w:color="auto"/>
          </w:divBdr>
        </w:div>
      </w:divsChild>
    </w:div>
    <w:div w:id="1756396321">
      <w:bodyDiv w:val="1"/>
      <w:marLeft w:val="0"/>
      <w:marRight w:val="0"/>
      <w:marTop w:val="0"/>
      <w:marBottom w:val="0"/>
      <w:divBdr>
        <w:top w:val="none" w:sz="0" w:space="0" w:color="auto"/>
        <w:left w:val="none" w:sz="0" w:space="0" w:color="auto"/>
        <w:bottom w:val="none" w:sz="0" w:space="0" w:color="auto"/>
        <w:right w:val="none" w:sz="0" w:space="0" w:color="auto"/>
      </w:divBdr>
    </w:div>
    <w:div w:id="20417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B1AB-1232-44AC-9F83-9C69819E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6871</Words>
  <Characters>39171</Characters>
  <Application>Microsoft Office Word</Application>
  <DocSecurity>0</DocSecurity>
  <Lines>326</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Legnny Yessenia Diaz Fierro</dc:creator>
  <cp:keywords/>
  <dc:description/>
  <cp:lastModifiedBy>Zaura Sierra Hernandez</cp:lastModifiedBy>
  <cp:revision>2</cp:revision>
  <dcterms:created xsi:type="dcterms:W3CDTF">2022-03-14T18:45:00Z</dcterms:created>
  <dcterms:modified xsi:type="dcterms:W3CDTF">2022-03-14T18:45:00Z</dcterms:modified>
</cp:coreProperties>
</file>