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F1647" w:rsidRPr="00DF1647" w14:paraId="0753A99B" w14:textId="77777777" w:rsidTr="00DF1647">
        <w:trPr>
          <w:trHeight w:val="225"/>
          <w:tblCellSpacing w:w="15" w:type="dxa"/>
          <w:jc w:val="center"/>
        </w:trPr>
        <w:tc>
          <w:tcPr>
            <w:tcW w:w="0" w:type="auto"/>
            <w:vAlign w:val="center"/>
            <w:hideMark/>
          </w:tcPr>
          <w:tbl>
            <w:tblPr>
              <w:tblW w:w="3062" w:type="pct"/>
              <w:jc w:val="center"/>
              <w:tblCellSpacing w:w="0" w:type="dxa"/>
              <w:tblCellMar>
                <w:left w:w="0" w:type="dxa"/>
                <w:right w:w="0" w:type="dxa"/>
              </w:tblCellMar>
              <w:tblLook w:val="04A0" w:firstRow="1" w:lastRow="0" w:firstColumn="1" w:lastColumn="0" w:noHBand="0" w:noVBand="1"/>
            </w:tblPr>
            <w:tblGrid>
              <w:gridCol w:w="6118"/>
            </w:tblGrid>
            <w:tr w:rsidR="00DF1647" w:rsidRPr="00DF1647" w14:paraId="0753A999" w14:textId="77777777" w:rsidTr="00DF1647">
              <w:trPr>
                <w:trHeight w:val="272"/>
                <w:tblCellSpacing w:w="0" w:type="dxa"/>
                <w:jc w:val="center"/>
              </w:trPr>
              <w:tc>
                <w:tcPr>
                  <w:tcW w:w="0" w:type="auto"/>
                  <w:vAlign w:val="center"/>
                  <w:hideMark/>
                </w:tcPr>
                <w:p w14:paraId="0753A998" w14:textId="77777777" w:rsidR="00DF1647" w:rsidRPr="00DF1647" w:rsidRDefault="00DF1647" w:rsidP="00DF1647">
                  <w:pPr>
                    <w:spacing w:after="0" w:line="240" w:lineRule="auto"/>
                    <w:jc w:val="center"/>
                    <w:rPr>
                      <w:rFonts w:ascii="Arial" w:eastAsia="Times New Roman" w:hAnsi="Arial" w:cs="Arial"/>
                      <w:b/>
                      <w:bCs/>
                      <w:color w:val="000000"/>
                      <w:sz w:val="40"/>
                      <w:szCs w:val="40"/>
                      <w:lang w:eastAsia="es-CO"/>
                    </w:rPr>
                  </w:pPr>
                  <w:r w:rsidRPr="00DF1647">
                    <w:rPr>
                      <w:rFonts w:ascii="Arial" w:eastAsia="Times New Roman" w:hAnsi="Arial" w:cs="Arial"/>
                      <w:b/>
                      <w:bCs/>
                      <w:color w:val="000000"/>
                      <w:sz w:val="40"/>
                      <w:szCs w:val="40"/>
                      <w:lang w:eastAsia="es-CO"/>
                    </w:rPr>
                    <w:t>Departamento Administrativo Nacional de Estadística</w:t>
                  </w:r>
                </w:p>
              </w:tc>
            </w:tr>
          </w:tbl>
          <w:p w14:paraId="0753A99A" w14:textId="77777777" w:rsidR="00DF1647" w:rsidRPr="00DF1647" w:rsidRDefault="00DF1647" w:rsidP="00DF1647">
            <w:pPr>
              <w:spacing w:after="0" w:line="240" w:lineRule="auto"/>
              <w:jc w:val="center"/>
              <w:rPr>
                <w:rFonts w:ascii="Times New Roman" w:eastAsia="Times New Roman" w:hAnsi="Times New Roman" w:cs="Times New Roman"/>
                <w:sz w:val="24"/>
                <w:szCs w:val="24"/>
                <w:lang w:eastAsia="es-CO"/>
              </w:rPr>
            </w:pPr>
          </w:p>
        </w:tc>
      </w:tr>
      <w:tr w:rsidR="00DF1647" w:rsidRPr="00DF1647" w14:paraId="0753A99D" w14:textId="77777777" w:rsidTr="00DF1647">
        <w:trPr>
          <w:trHeight w:val="225"/>
          <w:tblCellSpacing w:w="15" w:type="dxa"/>
          <w:jc w:val="center"/>
        </w:trPr>
        <w:tc>
          <w:tcPr>
            <w:tcW w:w="0" w:type="auto"/>
            <w:vAlign w:val="center"/>
            <w:hideMark/>
          </w:tcPr>
          <w:p w14:paraId="0753A99C" w14:textId="77777777" w:rsidR="00DF1647" w:rsidRPr="00DF1647" w:rsidRDefault="00DF1647" w:rsidP="00DF1647">
            <w:pPr>
              <w:spacing w:after="0" w:line="240" w:lineRule="auto"/>
              <w:jc w:val="center"/>
              <w:rPr>
                <w:rFonts w:ascii="Times New Roman" w:eastAsia="Times New Roman" w:hAnsi="Times New Roman" w:cs="Times New Roman"/>
                <w:sz w:val="20"/>
                <w:szCs w:val="20"/>
                <w:lang w:eastAsia="es-CO"/>
              </w:rPr>
            </w:pPr>
          </w:p>
        </w:tc>
      </w:tr>
      <w:tr w:rsidR="00DF1647" w:rsidRPr="00DF1647" w14:paraId="0753A99F" w14:textId="77777777" w:rsidTr="00DF1647">
        <w:trPr>
          <w:tblCellSpacing w:w="15" w:type="dxa"/>
          <w:jc w:val="center"/>
        </w:trPr>
        <w:tc>
          <w:tcPr>
            <w:tcW w:w="0" w:type="auto"/>
            <w:vAlign w:val="center"/>
            <w:hideMark/>
          </w:tcPr>
          <w:p w14:paraId="0753A99E" w14:textId="77777777" w:rsidR="00DF1647" w:rsidRPr="00DF1647" w:rsidRDefault="00DF1647" w:rsidP="00DF1647">
            <w:pPr>
              <w:spacing w:after="0" w:line="240" w:lineRule="auto"/>
              <w:jc w:val="center"/>
              <w:rPr>
                <w:rFonts w:ascii="Times New Roman" w:eastAsia="Times New Roman" w:hAnsi="Times New Roman" w:cs="Times New Roman"/>
                <w:sz w:val="24"/>
                <w:szCs w:val="24"/>
                <w:lang w:eastAsia="es-CO"/>
              </w:rPr>
            </w:pPr>
            <w:r w:rsidRPr="00DF1647">
              <w:rPr>
                <w:rFonts w:ascii="Times New Roman" w:eastAsia="Times New Roman" w:hAnsi="Times New Roman" w:cs="Times New Roman"/>
                <w:noProof/>
                <w:sz w:val="24"/>
                <w:szCs w:val="24"/>
                <w:lang w:eastAsia="es-CO"/>
              </w:rPr>
              <w:drawing>
                <wp:inline distT="0" distB="0" distL="0" distR="0" wp14:anchorId="0753AF33" wp14:editId="0753AF34">
                  <wp:extent cx="2457450" cy="1895475"/>
                  <wp:effectExtent l="0" t="0" r="0" b="9525"/>
                  <wp:docPr id="28" name="Imagen 28" descr="http://isolucionpro.dane.gov.co/Isolucion40Dane/Administracion/SalaEdicion/LibreriaDane/Mapa%20de%20procesos/Im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pro.dane.gov.co/Isolucion40Dane/Administracion/SalaEdicion/LibreriaDane/Mapa%20de%20procesos/Img/Logo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1895475"/>
                          </a:xfrm>
                          <a:prstGeom prst="rect">
                            <a:avLst/>
                          </a:prstGeom>
                          <a:noFill/>
                          <a:ln>
                            <a:noFill/>
                          </a:ln>
                        </pic:spPr>
                      </pic:pic>
                    </a:graphicData>
                  </a:graphic>
                </wp:inline>
              </w:drawing>
            </w:r>
          </w:p>
        </w:tc>
      </w:tr>
      <w:tr w:rsidR="00DF1647" w:rsidRPr="00DF1647" w14:paraId="0753A9A1" w14:textId="77777777" w:rsidTr="00DF1647">
        <w:trPr>
          <w:trHeight w:val="225"/>
          <w:tblCellSpacing w:w="15" w:type="dxa"/>
          <w:jc w:val="center"/>
        </w:trPr>
        <w:tc>
          <w:tcPr>
            <w:tcW w:w="0" w:type="auto"/>
            <w:vAlign w:val="center"/>
            <w:hideMark/>
          </w:tcPr>
          <w:p w14:paraId="0753A9A0" w14:textId="77777777" w:rsidR="00DF1647" w:rsidRPr="00DF1647" w:rsidRDefault="00DF1647" w:rsidP="00DF1647">
            <w:pPr>
              <w:spacing w:after="0" w:line="240" w:lineRule="auto"/>
              <w:jc w:val="center"/>
              <w:rPr>
                <w:rFonts w:ascii="Times New Roman" w:eastAsia="Times New Roman" w:hAnsi="Times New Roman" w:cs="Times New Roman"/>
                <w:sz w:val="24"/>
                <w:szCs w:val="24"/>
                <w:lang w:eastAsia="es-CO"/>
              </w:rPr>
            </w:pPr>
          </w:p>
        </w:tc>
      </w:tr>
      <w:tr w:rsidR="00DF1647" w:rsidRPr="00DF1647" w14:paraId="0753A9A4" w14:textId="77777777" w:rsidTr="00DF1647">
        <w:trPr>
          <w:trHeight w:val="225"/>
          <w:tblCellSpacing w:w="15" w:type="dxa"/>
          <w:jc w:val="center"/>
        </w:trPr>
        <w:tc>
          <w:tcPr>
            <w:tcW w:w="0" w:type="auto"/>
            <w:vAlign w:val="center"/>
            <w:hideMark/>
          </w:tcPr>
          <w:p w14:paraId="0753A9A2" w14:textId="77777777" w:rsidR="00DF1647" w:rsidRPr="00DF1647" w:rsidRDefault="00DF1647" w:rsidP="00DF1647">
            <w:pPr>
              <w:spacing w:after="0" w:line="240" w:lineRule="auto"/>
              <w:jc w:val="center"/>
              <w:rPr>
                <w:rFonts w:ascii="Arial" w:eastAsia="Times New Roman" w:hAnsi="Arial" w:cs="Arial"/>
                <w:b/>
                <w:bCs/>
                <w:color w:val="000000"/>
                <w:sz w:val="40"/>
                <w:szCs w:val="40"/>
                <w:lang w:eastAsia="es-CO"/>
              </w:rPr>
            </w:pPr>
            <w:r w:rsidRPr="00DF1647">
              <w:rPr>
                <w:rFonts w:ascii="Arial" w:eastAsia="Times New Roman" w:hAnsi="Arial" w:cs="Arial"/>
                <w:b/>
                <w:bCs/>
                <w:color w:val="000000"/>
                <w:sz w:val="40"/>
                <w:szCs w:val="40"/>
                <w:lang w:eastAsia="es-CO"/>
              </w:rPr>
              <w:t>Producción Estadística</w:t>
            </w:r>
          </w:p>
          <w:p w14:paraId="0753A9A3" w14:textId="77777777" w:rsidR="00DF1647" w:rsidRPr="00DF1647" w:rsidRDefault="00DF1647" w:rsidP="00DF1647">
            <w:pPr>
              <w:spacing w:after="0" w:line="240" w:lineRule="auto"/>
              <w:jc w:val="center"/>
              <w:rPr>
                <w:rFonts w:ascii="Arial" w:eastAsia="Times New Roman" w:hAnsi="Arial" w:cs="Arial"/>
                <w:b/>
                <w:bCs/>
                <w:color w:val="000000"/>
                <w:sz w:val="40"/>
                <w:szCs w:val="40"/>
                <w:lang w:eastAsia="es-CO"/>
              </w:rPr>
            </w:pPr>
            <w:r w:rsidRPr="00DF1647">
              <w:rPr>
                <w:rFonts w:ascii="Arial" w:eastAsia="Times New Roman" w:hAnsi="Arial" w:cs="Arial"/>
                <w:b/>
                <w:bCs/>
                <w:color w:val="000000"/>
                <w:sz w:val="40"/>
                <w:szCs w:val="40"/>
                <w:lang w:eastAsia="es-CO"/>
              </w:rPr>
              <w:t>PES</w:t>
            </w:r>
          </w:p>
        </w:tc>
      </w:tr>
      <w:tr w:rsidR="00DF1647" w:rsidRPr="00DF1647" w14:paraId="0753A9A6" w14:textId="77777777" w:rsidTr="00DF1647">
        <w:trPr>
          <w:trHeight w:val="225"/>
          <w:tblCellSpacing w:w="15" w:type="dxa"/>
          <w:jc w:val="center"/>
        </w:trPr>
        <w:tc>
          <w:tcPr>
            <w:tcW w:w="0" w:type="auto"/>
            <w:vAlign w:val="center"/>
            <w:hideMark/>
          </w:tcPr>
          <w:p w14:paraId="0753A9A5" w14:textId="77777777" w:rsidR="00DF1647" w:rsidRPr="00DF1647" w:rsidRDefault="00DF1647" w:rsidP="00DF1647">
            <w:pPr>
              <w:spacing w:after="0" w:line="240" w:lineRule="auto"/>
              <w:jc w:val="center"/>
              <w:rPr>
                <w:rFonts w:ascii="Arial" w:eastAsia="Times New Roman" w:hAnsi="Arial" w:cs="Arial"/>
                <w:b/>
                <w:bCs/>
                <w:color w:val="000000"/>
                <w:sz w:val="40"/>
                <w:szCs w:val="40"/>
                <w:lang w:eastAsia="es-CO"/>
              </w:rPr>
            </w:pPr>
          </w:p>
        </w:tc>
      </w:tr>
      <w:tr w:rsidR="00DF1647" w:rsidRPr="00DF1647" w14:paraId="0753A9A8" w14:textId="77777777" w:rsidTr="00DF1647">
        <w:trPr>
          <w:trHeight w:val="225"/>
          <w:tblCellSpacing w:w="15" w:type="dxa"/>
          <w:jc w:val="center"/>
        </w:trPr>
        <w:tc>
          <w:tcPr>
            <w:tcW w:w="0" w:type="auto"/>
            <w:vAlign w:val="center"/>
            <w:hideMark/>
          </w:tcPr>
          <w:p w14:paraId="0753A9A7" w14:textId="77777777" w:rsidR="00DF1647" w:rsidRPr="00DF1647" w:rsidRDefault="00DF1647" w:rsidP="00DF1647">
            <w:pPr>
              <w:spacing w:after="0" w:line="240" w:lineRule="auto"/>
              <w:jc w:val="center"/>
              <w:rPr>
                <w:rFonts w:ascii="Arial" w:eastAsia="Times New Roman" w:hAnsi="Arial" w:cs="Arial"/>
                <w:b/>
                <w:bCs/>
                <w:color w:val="000000"/>
                <w:sz w:val="28"/>
                <w:szCs w:val="28"/>
                <w:lang w:eastAsia="es-CO"/>
              </w:rPr>
            </w:pPr>
            <w:r w:rsidRPr="00DF1647">
              <w:rPr>
                <w:rFonts w:ascii="Arial" w:eastAsia="Times New Roman" w:hAnsi="Arial" w:cs="Arial"/>
                <w:b/>
                <w:bCs/>
                <w:color w:val="000000"/>
                <w:sz w:val="28"/>
                <w:szCs w:val="28"/>
                <w:lang w:eastAsia="es-CO"/>
              </w:rPr>
              <w:t>Dirección de Metodología y Producción Estadística / DIMPE</w:t>
            </w:r>
          </w:p>
        </w:tc>
      </w:tr>
      <w:tr w:rsidR="00DF1647" w:rsidRPr="00DF1647" w14:paraId="0753A9AA" w14:textId="77777777" w:rsidTr="00DF1647">
        <w:trPr>
          <w:trHeight w:val="225"/>
          <w:tblCellSpacing w:w="15" w:type="dxa"/>
          <w:jc w:val="center"/>
        </w:trPr>
        <w:tc>
          <w:tcPr>
            <w:tcW w:w="0" w:type="auto"/>
            <w:vAlign w:val="center"/>
            <w:hideMark/>
          </w:tcPr>
          <w:p w14:paraId="0753A9A9" w14:textId="77777777" w:rsidR="00DF1647" w:rsidRPr="00DF1647" w:rsidRDefault="00DF1647" w:rsidP="00DF1647">
            <w:pPr>
              <w:spacing w:after="0" w:line="240" w:lineRule="auto"/>
              <w:jc w:val="center"/>
              <w:rPr>
                <w:rFonts w:ascii="Arial" w:eastAsia="Times New Roman" w:hAnsi="Arial" w:cs="Arial"/>
                <w:b/>
                <w:bCs/>
                <w:color w:val="000000"/>
                <w:sz w:val="28"/>
                <w:szCs w:val="28"/>
                <w:lang w:eastAsia="es-CO"/>
              </w:rPr>
            </w:pPr>
          </w:p>
        </w:tc>
      </w:tr>
      <w:tr w:rsidR="00DF1647" w:rsidRPr="00DF1647" w14:paraId="0753A9AE" w14:textId="77777777" w:rsidTr="00DF1647">
        <w:trPr>
          <w:tblCellSpacing w:w="15"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9974"/>
            </w:tblGrid>
            <w:tr w:rsidR="00DF1647" w:rsidRPr="00DF1647" w14:paraId="0753A9A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3A9AB" w14:textId="77777777" w:rsidR="00DF1647" w:rsidRPr="00DF1647" w:rsidRDefault="00DF1647" w:rsidP="00DF1647">
                  <w:pPr>
                    <w:spacing w:after="0" w:line="240" w:lineRule="auto"/>
                    <w:jc w:val="center"/>
                    <w:rPr>
                      <w:rFonts w:ascii="Arial" w:eastAsia="Times New Roman" w:hAnsi="Arial" w:cs="Arial"/>
                      <w:b/>
                      <w:bCs/>
                      <w:color w:val="000000"/>
                      <w:sz w:val="28"/>
                      <w:szCs w:val="28"/>
                      <w:lang w:eastAsia="es-CO"/>
                    </w:rPr>
                  </w:pPr>
                  <w:r w:rsidRPr="00DF1647">
                    <w:rPr>
                      <w:rFonts w:ascii="Arial" w:eastAsia="Times New Roman" w:hAnsi="Arial" w:cs="Arial"/>
                      <w:b/>
                      <w:bCs/>
                      <w:color w:val="000000"/>
                      <w:sz w:val="28"/>
                      <w:szCs w:val="28"/>
                      <w:lang w:eastAsia="es-CO"/>
                    </w:rPr>
                    <w:t> METODOLOGÍA GENERAL ENCUESTA NACIONAL DE CONSUMO DE SUSTANCIAS PSICOACTIVAS EN POBLACIÓN GENERAL (ENCSPA) </w:t>
                  </w:r>
                </w:p>
              </w:tc>
            </w:tr>
          </w:tbl>
          <w:p w14:paraId="0753A9AD" w14:textId="77777777" w:rsidR="00DF1647" w:rsidRPr="00DF1647" w:rsidRDefault="00DF1647" w:rsidP="00DF1647">
            <w:pPr>
              <w:spacing w:after="0" w:line="240" w:lineRule="auto"/>
              <w:jc w:val="center"/>
              <w:rPr>
                <w:rFonts w:ascii="Times New Roman" w:eastAsia="Times New Roman" w:hAnsi="Times New Roman" w:cs="Times New Roman"/>
                <w:sz w:val="24"/>
                <w:szCs w:val="24"/>
                <w:lang w:eastAsia="es-CO"/>
              </w:rPr>
            </w:pPr>
          </w:p>
        </w:tc>
      </w:tr>
      <w:tr w:rsidR="00DF1647" w:rsidRPr="00DF1647" w14:paraId="0753A9B0" w14:textId="77777777" w:rsidTr="00DF1647">
        <w:trPr>
          <w:trHeight w:val="225"/>
          <w:tblCellSpacing w:w="15" w:type="dxa"/>
          <w:jc w:val="center"/>
        </w:trPr>
        <w:tc>
          <w:tcPr>
            <w:tcW w:w="0" w:type="auto"/>
            <w:vAlign w:val="center"/>
            <w:hideMark/>
          </w:tcPr>
          <w:p w14:paraId="0753A9AF" w14:textId="77777777" w:rsidR="00DF1647" w:rsidRPr="00DF1647" w:rsidRDefault="00DF1647" w:rsidP="00DF1647">
            <w:pPr>
              <w:spacing w:after="0" w:line="240" w:lineRule="auto"/>
              <w:jc w:val="center"/>
              <w:rPr>
                <w:rFonts w:ascii="Times New Roman" w:eastAsia="Times New Roman" w:hAnsi="Times New Roman" w:cs="Times New Roman"/>
                <w:sz w:val="20"/>
                <w:szCs w:val="20"/>
                <w:lang w:eastAsia="es-CO"/>
              </w:rPr>
            </w:pPr>
          </w:p>
        </w:tc>
      </w:tr>
      <w:tr w:rsidR="00DF1647" w:rsidRPr="00DF1647" w14:paraId="0753A9B2" w14:textId="77777777" w:rsidTr="00DF1647">
        <w:trPr>
          <w:trHeight w:val="225"/>
          <w:tblCellSpacing w:w="15" w:type="dxa"/>
          <w:jc w:val="center"/>
        </w:trPr>
        <w:tc>
          <w:tcPr>
            <w:tcW w:w="0" w:type="auto"/>
            <w:vAlign w:val="center"/>
            <w:hideMark/>
          </w:tcPr>
          <w:p w14:paraId="0753A9B1"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9B4" w14:textId="77777777" w:rsidTr="00DF1647">
        <w:trPr>
          <w:trHeight w:val="225"/>
          <w:tblCellSpacing w:w="15" w:type="dxa"/>
          <w:jc w:val="center"/>
        </w:trPr>
        <w:tc>
          <w:tcPr>
            <w:tcW w:w="0" w:type="auto"/>
            <w:vAlign w:val="center"/>
            <w:hideMark/>
          </w:tcPr>
          <w:p w14:paraId="0753A9B3" w14:textId="77777777" w:rsidR="00DF1647" w:rsidRPr="00DF1647" w:rsidRDefault="00DF1647" w:rsidP="00DF1647">
            <w:pPr>
              <w:spacing w:after="0" w:line="240" w:lineRule="auto"/>
              <w:jc w:val="center"/>
              <w:rPr>
                <w:rFonts w:ascii="Times New Roman" w:eastAsia="Times New Roman" w:hAnsi="Times New Roman" w:cs="Times New Roman"/>
                <w:sz w:val="20"/>
                <w:szCs w:val="20"/>
                <w:lang w:eastAsia="es-CO"/>
              </w:rPr>
            </w:pPr>
          </w:p>
        </w:tc>
      </w:tr>
      <w:tr w:rsidR="00DF1647" w:rsidRPr="00DF1647" w14:paraId="0753A9B6" w14:textId="77777777" w:rsidTr="00DF1647">
        <w:trPr>
          <w:trHeight w:val="225"/>
          <w:tblCellSpacing w:w="15" w:type="dxa"/>
          <w:jc w:val="center"/>
        </w:trPr>
        <w:tc>
          <w:tcPr>
            <w:tcW w:w="0" w:type="auto"/>
            <w:vAlign w:val="center"/>
            <w:hideMark/>
          </w:tcPr>
          <w:p w14:paraId="0753A9B5"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9C6" w14:textId="77777777" w:rsidTr="00DF1647">
        <w:trPr>
          <w:trHeight w:val="225"/>
          <w:tblCellSpacing w:w="15" w:type="dxa"/>
          <w:jc w:val="center"/>
        </w:trPr>
        <w:tc>
          <w:tcPr>
            <w:tcW w:w="0" w:type="auto"/>
            <w:vAlign w:val="center"/>
            <w:hideMark/>
          </w:tcPr>
          <w:p w14:paraId="0753A9B7"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B8"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B9"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BA"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BB"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BC"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BD"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BE"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BF"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C0"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C1"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C2"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C3"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C4" w14:textId="77777777" w:rsidR="00DF1647" w:rsidRDefault="00DF1647" w:rsidP="00DF1647">
            <w:pPr>
              <w:spacing w:after="0" w:line="240" w:lineRule="auto"/>
              <w:rPr>
                <w:rFonts w:ascii="Times New Roman" w:eastAsia="Times New Roman" w:hAnsi="Times New Roman" w:cs="Times New Roman"/>
                <w:sz w:val="20"/>
                <w:szCs w:val="20"/>
                <w:lang w:eastAsia="es-CO"/>
              </w:rPr>
            </w:pPr>
          </w:p>
          <w:p w14:paraId="0753A9C5"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9D1" w14:textId="77777777" w:rsidTr="00DF1647">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1"/>
              <w:gridCol w:w="3140"/>
              <w:gridCol w:w="1945"/>
              <w:gridCol w:w="2938"/>
            </w:tblGrid>
            <w:tr w:rsidR="00DF1647" w:rsidRPr="00DF1647" w14:paraId="0753A9CC" w14:textId="77777777" w:rsidTr="00DF1647">
              <w:trPr>
                <w:tblCellSpacing w:w="0" w:type="dxa"/>
              </w:trPr>
              <w:tc>
                <w:tcPr>
                  <w:tcW w:w="978" w:type="pct"/>
                  <w:tcBorders>
                    <w:top w:val="outset" w:sz="6" w:space="0" w:color="auto"/>
                    <w:left w:val="outset" w:sz="6" w:space="0" w:color="auto"/>
                    <w:bottom w:val="outset" w:sz="6" w:space="0" w:color="auto"/>
                    <w:right w:val="outset" w:sz="6" w:space="0" w:color="auto"/>
                  </w:tcBorders>
                  <w:vAlign w:val="center"/>
                  <w:hideMark/>
                </w:tcPr>
                <w:p w14:paraId="0753A9C7" w14:textId="77777777" w:rsidR="00DF1647" w:rsidRPr="00DF1647" w:rsidRDefault="00DF1647" w:rsidP="00DF1647">
                  <w:pPr>
                    <w:spacing w:after="0" w:line="240" w:lineRule="auto"/>
                    <w:jc w:val="center"/>
                    <w:rPr>
                      <w:rFonts w:ascii="Times New Roman" w:eastAsia="Times New Roman" w:hAnsi="Times New Roman" w:cs="Times New Roman"/>
                      <w:sz w:val="24"/>
                      <w:szCs w:val="24"/>
                      <w:lang w:eastAsia="es-CO"/>
                    </w:rPr>
                  </w:pPr>
                  <w:r w:rsidRPr="00DF1647">
                    <w:rPr>
                      <w:rFonts w:ascii="Times New Roman" w:eastAsia="Times New Roman" w:hAnsi="Times New Roman" w:cs="Times New Roman"/>
                      <w:noProof/>
                      <w:sz w:val="24"/>
                      <w:szCs w:val="24"/>
                      <w:lang w:eastAsia="es-CO"/>
                    </w:rPr>
                    <w:lastRenderedPageBreak/>
                    <w:drawing>
                      <wp:inline distT="0" distB="0" distL="0" distR="0" wp14:anchorId="0753AF35" wp14:editId="0753AF36">
                        <wp:extent cx="1209675" cy="609600"/>
                        <wp:effectExtent l="0" t="0" r="9525" b="0"/>
                        <wp:docPr id="27" name="Imagen 27" descr="http://isolucionpro.dane.gov.co/Isolucion40Dane/MediosDane/c99fef7cd592442d9a54648d1684f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lucionpro.dane.gov.co/Isolucion40Dane/MediosDane/c99fef7cd592442d9a54648d1684f5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609600"/>
                                </a:xfrm>
                                <a:prstGeom prst="rect">
                                  <a:avLst/>
                                </a:prstGeom>
                                <a:noFill/>
                                <a:ln>
                                  <a:noFill/>
                                </a:ln>
                              </pic:spPr>
                            </pic:pic>
                          </a:graphicData>
                        </a:graphic>
                      </wp:inline>
                    </w:drawing>
                  </w:r>
                </w:p>
              </w:tc>
              <w:tc>
                <w:tcPr>
                  <w:tcW w:w="2549" w:type="pct"/>
                  <w:gridSpan w:val="2"/>
                  <w:tcBorders>
                    <w:top w:val="outset" w:sz="6" w:space="0" w:color="auto"/>
                    <w:left w:val="outset" w:sz="6" w:space="0" w:color="auto"/>
                    <w:bottom w:val="outset" w:sz="6" w:space="0" w:color="auto"/>
                    <w:right w:val="outset" w:sz="6" w:space="0" w:color="auto"/>
                  </w:tcBorders>
                  <w:vAlign w:val="center"/>
                  <w:hideMark/>
                </w:tcPr>
                <w:p w14:paraId="0753A9C8" w14:textId="77777777" w:rsidR="00DF1647" w:rsidRPr="00DF1647" w:rsidRDefault="00DF1647" w:rsidP="00DF1647">
                  <w:pPr>
                    <w:spacing w:after="0" w:line="240" w:lineRule="auto"/>
                    <w:jc w:val="center"/>
                    <w:rPr>
                      <w:rFonts w:ascii="Arial" w:eastAsia="Times New Roman" w:hAnsi="Arial" w:cs="Arial"/>
                      <w:b/>
                      <w:bCs/>
                      <w:color w:val="000000"/>
                      <w:lang w:eastAsia="es-CO"/>
                    </w:rPr>
                  </w:pPr>
                  <w:r w:rsidRPr="00DF1647">
                    <w:rPr>
                      <w:rFonts w:ascii="Arial" w:eastAsia="Times New Roman" w:hAnsi="Arial" w:cs="Arial"/>
                      <w:b/>
                      <w:bCs/>
                      <w:color w:val="000000"/>
                      <w:lang w:eastAsia="es-CO"/>
                    </w:rPr>
                    <w:t>METODOLOGÍA GENERAL ENCUESTA NACIONAL DE CONSUMO DE SUSTANCIAS PSICOACTIVAS EN POBLACIÓN GENERAL (ENCSPA)</w:t>
                  </w:r>
                </w:p>
              </w:tc>
              <w:tc>
                <w:tcPr>
                  <w:tcW w:w="1473" w:type="pct"/>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0753A9C9" w14:textId="77777777" w:rsidR="00DF1647" w:rsidRPr="00DF1647" w:rsidRDefault="00DF1647" w:rsidP="00DF1647">
                  <w:pPr>
                    <w:spacing w:after="0" w:line="240" w:lineRule="auto"/>
                    <w:rPr>
                      <w:rFonts w:ascii="Arial" w:eastAsia="Times New Roman" w:hAnsi="Arial" w:cs="Arial"/>
                      <w:b/>
                      <w:bCs/>
                      <w:color w:val="000000"/>
                      <w:lang w:eastAsia="es-CO"/>
                    </w:rPr>
                  </w:pPr>
                  <w:r w:rsidRPr="00DF1647">
                    <w:rPr>
                      <w:rFonts w:ascii="Arial" w:eastAsia="Times New Roman" w:hAnsi="Arial" w:cs="Arial"/>
                      <w:b/>
                      <w:bCs/>
                      <w:color w:val="000000"/>
                      <w:lang w:eastAsia="es-CO"/>
                    </w:rPr>
                    <w:t>CÓDIGO: DSO-ENCSPA-MET-001</w:t>
                  </w:r>
                </w:p>
                <w:p w14:paraId="0753A9CA" w14:textId="77777777" w:rsidR="00DF1647" w:rsidRPr="00DF1647" w:rsidRDefault="00DF1647" w:rsidP="00DF1647">
                  <w:pPr>
                    <w:spacing w:after="0" w:line="240" w:lineRule="auto"/>
                    <w:rPr>
                      <w:rFonts w:ascii="Arial" w:eastAsia="Times New Roman" w:hAnsi="Arial" w:cs="Arial"/>
                      <w:b/>
                      <w:bCs/>
                      <w:color w:val="000000"/>
                      <w:lang w:eastAsia="es-CO"/>
                    </w:rPr>
                  </w:pPr>
                  <w:r w:rsidRPr="00DF1647">
                    <w:rPr>
                      <w:rFonts w:ascii="Arial" w:eastAsia="Times New Roman" w:hAnsi="Arial" w:cs="Arial"/>
                      <w:b/>
                      <w:bCs/>
                      <w:color w:val="000000"/>
                      <w:lang w:eastAsia="es-CO"/>
                    </w:rPr>
                    <w:t>VERSIÓN: 1</w:t>
                  </w:r>
                </w:p>
                <w:p w14:paraId="0753A9CB" w14:textId="77777777" w:rsidR="00DF1647" w:rsidRPr="00DF1647" w:rsidRDefault="00DF1647" w:rsidP="00DF1647">
                  <w:pPr>
                    <w:spacing w:after="0" w:line="240" w:lineRule="auto"/>
                    <w:rPr>
                      <w:rFonts w:ascii="Arial" w:eastAsia="Times New Roman" w:hAnsi="Arial" w:cs="Arial"/>
                      <w:b/>
                      <w:bCs/>
                      <w:color w:val="000000"/>
                      <w:lang w:eastAsia="es-CO"/>
                    </w:rPr>
                  </w:pPr>
                  <w:r w:rsidRPr="00DF1647">
                    <w:rPr>
                      <w:rFonts w:ascii="Arial" w:eastAsia="Times New Roman" w:hAnsi="Arial" w:cs="Arial"/>
                      <w:b/>
                      <w:bCs/>
                      <w:color w:val="000000"/>
                      <w:lang w:eastAsia="es-CO"/>
                    </w:rPr>
                    <w:t>FECHA: </w:t>
                  </w:r>
                </w:p>
              </w:tc>
            </w:tr>
            <w:tr w:rsidR="00DF1647" w:rsidRPr="00DF1647" w14:paraId="0753A9CF" w14:textId="77777777" w:rsidTr="00DF1647">
              <w:trPr>
                <w:trHeight w:val="300"/>
                <w:tblCellSpacing w:w="0" w:type="dxa"/>
              </w:trPr>
              <w:tc>
                <w:tcPr>
                  <w:tcW w:w="2552"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0753A9CD" w14:textId="77777777" w:rsidR="00DF1647" w:rsidRPr="00DF1647" w:rsidRDefault="00DF1647" w:rsidP="00DF1647">
                  <w:pPr>
                    <w:spacing w:after="0" w:line="240" w:lineRule="auto"/>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PROCESO: Producción Estadística</w:t>
                  </w:r>
                </w:p>
              </w:tc>
              <w:tc>
                <w:tcPr>
                  <w:tcW w:w="2448"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0753A9CE" w14:textId="77777777" w:rsidR="00DF1647" w:rsidRPr="00DF1647" w:rsidRDefault="00DF1647" w:rsidP="00DF1647">
                  <w:pPr>
                    <w:spacing w:after="0" w:line="240" w:lineRule="auto"/>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OPERACIÓN ESTADÍSTICA: ENCSPA - ENCUESTA NACIONAL DE CONSUMO DE SUSTANCIAS PSICOACTIVAS</w:t>
                  </w:r>
                </w:p>
              </w:tc>
            </w:tr>
          </w:tbl>
          <w:p w14:paraId="0753A9D0"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9D3" w14:textId="77777777" w:rsidTr="00DF1647">
        <w:trPr>
          <w:trHeight w:val="225"/>
          <w:tblCellSpacing w:w="15" w:type="dxa"/>
          <w:jc w:val="center"/>
        </w:trPr>
        <w:tc>
          <w:tcPr>
            <w:tcW w:w="0" w:type="auto"/>
            <w:vAlign w:val="center"/>
            <w:hideMark/>
          </w:tcPr>
          <w:p w14:paraId="0753A9D2"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9F5" w14:textId="77777777" w:rsidTr="00DF1647">
        <w:trPr>
          <w:tblCellSpacing w:w="15"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990"/>
            </w:tblGrid>
            <w:tr w:rsidR="00DF1647" w:rsidRPr="00DF1647" w14:paraId="0753A9F3" w14:textId="77777777">
              <w:trPr>
                <w:tblCellSpacing w:w="0" w:type="dxa"/>
              </w:trPr>
              <w:tc>
                <w:tcPr>
                  <w:tcW w:w="0" w:type="auto"/>
                  <w:vAlign w:val="center"/>
                  <w:hideMark/>
                </w:tcPr>
                <w:p w14:paraId="0753A9D4" w14:textId="77777777" w:rsidR="00DF1647" w:rsidRDefault="00DF1647" w:rsidP="00DF1647">
                  <w:pPr>
                    <w:spacing w:after="0" w:line="240" w:lineRule="auto"/>
                    <w:rPr>
                      <w:rFonts w:ascii="Arial" w:eastAsia="Times New Roman" w:hAnsi="Arial" w:cs="Arial"/>
                      <w:b/>
                      <w:bCs/>
                      <w:color w:val="000000"/>
                      <w:lang w:eastAsia="es-CO"/>
                    </w:rPr>
                  </w:pPr>
                  <w:r w:rsidRPr="00DF1647">
                    <w:rPr>
                      <w:rFonts w:ascii="Arial" w:eastAsia="Times New Roman" w:hAnsi="Arial" w:cs="Arial"/>
                      <w:b/>
                      <w:bCs/>
                      <w:color w:val="000000"/>
                      <w:lang w:eastAsia="es-CO"/>
                    </w:rPr>
                    <w:t>TABLA DE CONTENIDO</w:t>
                  </w:r>
                </w:p>
                <w:p w14:paraId="0753A9D5" w14:textId="77777777" w:rsidR="00DF1647" w:rsidRPr="00DF1647" w:rsidRDefault="00DF1647" w:rsidP="00DF1647">
                  <w:pPr>
                    <w:spacing w:after="0" w:line="240" w:lineRule="auto"/>
                    <w:rPr>
                      <w:rFonts w:ascii="Arial" w:eastAsia="Times New Roman" w:hAnsi="Arial" w:cs="Arial"/>
                      <w:color w:val="000000"/>
                      <w:lang w:eastAsia="es-CO"/>
                    </w:rPr>
                  </w:pPr>
                </w:p>
                <w:p w14:paraId="0753A9D6" w14:textId="77777777" w:rsidR="00DF1647" w:rsidRDefault="00C62728" w:rsidP="00DF1647">
                  <w:pPr>
                    <w:spacing w:after="0" w:line="240" w:lineRule="auto"/>
                    <w:rPr>
                      <w:rFonts w:ascii="Arial" w:eastAsia="Times New Roman" w:hAnsi="Arial" w:cs="Arial"/>
                      <w:color w:val="000000"/>
                      <w:lang w:eastAsia="es-CO"/>
                    </w:rPr>
                  </w:pPr>
                  <w:hyperlink r:id="rId7" w:anchor="INTRODUCCI%C3%93N" w:history="1">
                    <w:r w:rsidR="00DF1647" w:rsidRPr="00DF1647">
                      <w:rPr>
                        <w:rFonts w:ascii="Arial" w:eastAsia="Times New Roman" w:hAnsi="Arial" w:cs="Arial"/>
                        <w:b/>
                        <w:bCs/>
                        <w:color w:val="000000"/>
                        <w:lang w:eastAsia="es-CO"/>
                      </w:rPr>
                      <w:t>INTRODUCCIÓN</w:t>
                    </w:r>
                  </w:hyperlink>
                  <w:r w:rsidR="00DF1647" w:rsidRPr="00DF1647">
                    <w:rPr>
                      <w:rFonts w:ascii="Arial" w:eastAsia="Times New Roman" w:hAnsi="Arial" w:cs="Arial"/>
                      <w:color w:val="000000"/>
                      <w:lang w:eastAsia="es-CO"/>
                    </w:rPr>
                    <w:br/>
                  </w:r>
                  <w:hyperlink r:id="rId8" w:anchor="1.%20ANTECEDENTES" w:history="1">
                    <w:r w:rsidR="00DF1647" w:rsidRPr="00DF1647">
                      <w:rPr>
                        <w:rFonts w:ascii="Arial" w:eastAsia="Times New Roman" w:hAnsi="Arial" w:cs="Arial"/>
                        <w:b/>
                        <w:bCs/>
                        <w:color w:val="000000"/>
                        <w:lang w:eastAsia="es-CO"/>
                      </w:rPr>
                      <w:t>1. ANTECEDENTES</w:t>
                    </w:r>
                  </w:hyperlink>
                  <w:r w:rsidR="00DF1647" w:rsidRPr="00DF1647">
                    <w:rPr>
                      <w:rFonts w:ascii="Arial" w:eastAsia="Times New Roman" w:hAnsi="Arial" w:cs="Arial"/>
                      <w:color w:val="000000"/>
                      <w:lang w:eastAsia="es-CO"/>
                    </w:rPr>
                    <w:br/>
                  </w:r>
                  <w:hyperlink r:id="rId9" w:anchor="2.%20DISE%C3%91O%20DE%20LA%20OPERACI%C3%93N%20ESTAD%C3%8DSTICA" w:history="1">
                    <w:r w:rsidR="00DF1647" w:rsidRPr="00DF1647">
                      <w:rPr>
                        <w:rFonts w:ascii="Arial" w:eastAsia="Times New Roman" w:hAnsi="Arial" w:cs="Arial"/>
                        <w:b/>
                        <w:bCs/>
                        <w:color w:val="000000"/>
                        <w:lang w:eastAsia="es-CO"/>
                      </w:rPr>
                      <w:t>2. DISEÑO DE LA OPERACIÓN ESTADÍSTICA</w:t>
                    </w:r>
                  </w:hyperlink>
                  <w:r w:rsidR="00DF1647" w:rsidRPr="00DF1647">
                    <w:rPr>
                      <w:rFonts w:ascii="Arial" w:eastAsia="Times New Roman" w:hAnsi="Arial" w:cs="Arial"/>
                      <w:color w:val="000000"/>
                      <w:lang w:eastAsia="es-CO"/>
                    </w:rPr>
                    <w:br/>
                    <w:t>  </w:t>
                  </w:r>
                  <w:hyperlink r:id="rId10" w:anchor="2.1.%20DISE%C3%91O%20TEM%C3%81TICO" w:history="1">
                    <w:r w:rsidR="00DF1647" w:rsidRPr="00DF1647">
                      <w:rPr>
                        <w:rFonts w:ascii="Arial" w:eastAsia="Times New Roman" w:hAnsi="Arial" w:cs="Arial"/>
                        <w:b/>
                        <w:bCs/>
                        <w:color w:val="000000"/>
                        <w:lang w:eastAsia="es-CO"/>
                      </w:rPr>
                      <w:t>2.1. DISEÑO TEMÁTICO</w:t>
                    </w:r>
                  </w:hyperlink>
                  <w:r w:rsidR="00DF1647" w:rsidRPr="00DF1647">
                    <w:rPr>
                      <w:rFonts w:ascii="Arial" w:eastAsia="Times New Roman" w:hAnsi="Arial" w:cs="Arial"/>
                      <w:color w:val="000000"/>
                      <w:lang w:eastAsia="es-CO"/>
                    </w:rPr>
                    <w:br/>
                    <w:t>   </w:t>
                  </w:r>
                  <w:hyperlink r:id="rId11" w:anchor="2.1.1.%20Necesidades%20de%20Informaci%C3%B3n" w:history="1">
                    <w:r w:rsidR="00DF1647" w:rsidRPr="00DF1647">
                      <w:rPr>
                        <w:rFonts w:ascii="Arial" w:eastAsia="Times New Roman" w:hAnsi="Arial" w:cs="Arial"/>
                        <w:b/>
                        <w:bCs/>
                        <w:color w:val="000000"/>
                        <w:lang w:eastAsia="es-CO"/>
                      </w:rPr>
                      <w:t>2.1.1. Necesidades de Información</w:t>
                    </w:r>
                  </w:hyperlink>
                  <w:r w:rsidR="00DF1647" w:rsidRPr="00DF1647">
                    <w:rPr>
                      <w:rFonts w:ascii="Arial" w:eastAsia="Times New Roman" w:hAnsi="Arial" w:cs="Arial"/>
                      <w:color w:val="000000"/>
                      <w:lang w:eastAsia="es-CO"/>
                    </w:rPr>
                    <w:br/>
                    <w:t>   </w:t>
                  </w:r>
                  <w:hyperlink r:id="rId12" w:anchor="2.1.2.%20Formulaci%C3%B3n%20de%20objetivos" w:history="1">
                    <w:r w:rsidR="00DF1647" w:rsidRPr="00DF1647">
                      <w:rPr>
                        <w:rFonts w:ascii="Arial" w:eastAsia="Times New Roman" w:hAnsi="Arial" w:cs="Arial"/>
                        <w:b/>
                        <w:bCs/>
                        <w:color w:val="000000"/>
                        <w:lang w:eastAsia="es-CO"/>
                      </w:rPr>
                      <w:t>2.1.2. Formulación de objetivos</w:t>
                    </w:r>
                  </w:hyperlink>
                  <w:r w:rsidR="00DF1647" w:rsidRPr="00DF1647">
                    <w:rPr>
                      <w:rFonts w:ascii="Arial" w:eastAsia="Times New Roman" w:hAnsi="Arial" w:cs="Arial"/>
                      <w:color w:val="000000"/>
                      <w:lang w:eastAsia="es-CO"/>
                    </w:rPr>
                    <w:br/>
                    <w:t>   </w:t>
                  </w:r>
                  <w:hyperlink r:id="rId13" w:anchor="2.1.3.%20Alcance" w:history="1">
                    <w:r w:rsidR="00DF1647" w:rsidRPr="00DF1647">
                      <w:rPr>
                        <w:rFonts w:ascii="Arial" w:eastAsia="Times New Roman" w:hAnsi="Arial" w:cs="Arial"/>
                        <w:b/>
                        <w:bCs/>
                        <w:color w:val="000000"/>
                        <w:lang w:eastAsia="es-CO"/>
                      </w:rPr>
                      <w:t>2.1.3. Alcance</w:t>
                    </w:r>
                  </w:hyperlink>
                  <w:r w:rsidR="00DF1647" w:rsidRPr="00DF1647">
                    <w:rPr>
                      <w:rFonts w:ascii="Arial" w:eastAsia="Times New Roman" w:hAnsi="Arial" w:cs="Arial"/>
                      <w:color w:val="000000"/>
                      <w:lang w:eastAsia="es-CO"/>
                    </w:rPr>
                    <w:br/>
                    <w:t>   </w:t>
                  </w:r>
                  <w:hyperlink r:id="rId14" w:anchor="2.1.4.%20Marco%20de%20referencia" w:history="1">
                    <w:r w:rsidR="00DF1647" w:rsidRPr="00DF1647">
                      <w:rPr>
                        <w:rFonts w:ascii="Arial" w:eastAsia="Times New Roman" w:hAnsi="Arial" w:cs="Arial"/>
                        <w:b/>
                        <w:bCs/>
                        <w:color w:val="000000"/>
                        <w:lang w:eastAsia="es-CO"/>
                      </w:rPr>
                      <w:t>2.1.4. Marco de referencia</w:t>
                    </w:r>
                  </w:hyperlink>
                  <w:r w:rsidR="00DF1647" w:rsidRPr="00DF1647">
                    <w:rPr>
                      <w:rFonts w:ascii="Arial" w:eastAsia="Times New Roman" w:hAnsi="Arial" w:cs="Arial"/>
                      <w:color w:val="000000"/>
                      <w:lang w:eastAsia="es-CO"/>
                    </w:rPr>
                    <w:br/>
                    <w:t>   </w:t>
                  </w:r>
                  <w:hyperlink r:id="rId15" w:anchor="2.1.5.%20Definici%C3%B3n%20de%20variables%20y%20construcci%C3%B3n%20de%20indicadores%20estad%C3%ADsticos" w:history="1">
                    <w:r w:rsidR="00DF1647" w:rsidRPr="00DF1647">
                      <w:rPr>
                        <w:rFonts w:ascii="Arial" w:eastAsia="Times New Roman" w:hAnsi="Arial" w:cs="Arial"/>
                        <w:b/>
                        <w:bCs/>
                        <w:color w:val="000000"/>
                        <w:lang w:eastAsia="es-CO"/>
                      </w:rPr>
                      <w:t>2.1.5. Definición de variables y construcción de indicadores estadísticos</w:t>
                    </w:r>
                  </w:hyperlink>
                  <w:r w:rsidR="00DF1647" w:rsidRPr="00DF1647">
                    <w:rPr>
                      <w:rFonts w:ascii="Arial" w:eastAsia="Times New Roman" w:hAnsi="Arial" w:cs="Arial"/>
                      <w:color w:val="000000"/>
                      <w:lang w:eastAsia="es-CO"/>
                    </w:rPr>
                    <w:br/>
                    <w:t>   </w:t>
                  </w:r>
                  <w:hyperlink r:id="rId16" w:anchor="2.1.6.%20Plan%20de%20resultados" w:history="1">
                    <w:r w:rsidR="00DF1647" w:rsidRPr="00DF1647">
                      <w:rPr>
                        <w:rFonts w:ascii="Arial" w:eastAsia="Times New Roman" w:hAnsi="Arial" w:cs="Arial"/>
                        <w:b/>
                        <w:bCs/>
                        <w:color w:val="000000"/>
                        <w:lang w:eastAsia="es-CO"/>
                      </w:rPr>
                      <w:t>2.1.6. Plan de resultados</w:t>
                    </w:r>
                  </w:hyperlink>
                  <w:r w:rsidR="00DF1647" w:rsidRPr="00DF1647">
                    <w:rPr>
                      <w:rFonts w:ascii="Arial" w:eastAsia="Times New Roman" w:hAnsi="Arial" w:cs="Arial"/>
                      <w:color w:val="000000"/>
                      <w:lang w:eastAsia="es-CO"/>
                    </w:rPr>
                    <w:br/>
                    <w:t>   </w:t>
                  </w:r>
                  <w:hyperlink r:id="rId17" w:anchor="2.1.7.%20Est%C3%A1ndares%20estad%C3%ADsticos%20utilizados" w:history="1">
                    <w:r w:rsidR="00DF1647" w:rsidRPr="00DF1647">
                      <w:rPr>
                        <w:rFonts w:ascii="Arial" w:eastAsia="Times New Roman" w:hAnsi="Arial" w:cs="Arial"/>
                        <w:b/>
                        <w:bCs/>
                        <w:color w:val="000000"/>
                        <w:lang w:eastAsia="es-CO"/>
                      </w:rPr>
                      <w:t>2.1.7. Estándares estadísticos utilizados</w:t>
                    </w:r>
                  </w:hyperlink>
                  <w:r w:rsidR="00DF1647" w:rsidRPr="00DF1647">
                    <w:rPr>
                      <w:rFonts w:ascii="Arial" w:eastAsia="Times New Roman" w:hAnsi="Arial" w:cs="Arial"/>
                      <w:color w:val="000000"/>
                      <w:lang w:eastAsia="es-CO"/>
                    </w:rPr>
                    <w:br/>
                    <w:t>   </w:t>
                  </w:r>
                  <w:hyperlink r:id="rId18" w:anchor="2.1.8.%20Dise%C3%B1o%20del%20cuestionario" w:history="1">
                    <w:r w:rsidR="00DF1647" w:rsidRPr="00DF1647">
                      <w:rPr>
                        <w:rFonts w:ascii="Arial" w:eastAsia="Times New Roman" w:hAnsi="Arial" w:cs="Arial"/>
                        <w:b/>
                        <w:bCs/>
                        <w:color w:val="000000"/>
                        <w:lang w:eastAsia="es-CO"/>
                      </w:rPr>
                      <w:t>2.1.8. Diseño del cuestionario</w:t>
                    </w:r>
                  </w:hyperlink>
                  <w:r w:rsidR="00DF1647" w:rsidRPr="00DF1647">
                    <w:rPr>
                      <w:rFonts w:ascii="Arial" w:eastAsia="Times New Roman" w:hAnsi="Arial" w:cs="Arial"/>
                      <w:color w:val="000000"/>
                      <w:lang w:eastAsia="es-CO"/>
                    </w:rPr>
                    <w:br/>
                    <w:t>   </w:t>
                  </w:r>
                  <w:hyperlink r:id="rId19" w:anchor="2.1.9.%20Normas,%20especificaciones%20o%20reglas%20de%20edici%C3%B3n%20e%20imputaci%C3%B3n%20de%20datos" w:history="1">
                    <w:r w:rsidR="00DF1647" w:rsidRPr="00DF1647">
                      <w:rPr>
                        <w:rFonts w:ascii="Arial" w:eastAsia="Times New Roman" w:hAnsi="Arial" w:cs="Arial"/>
                        <w:b/>
                        <w:bCs/>
                        <w:color w:val="000000"/>
                        <w:lang w:eastAsia="es-CO"/>
                      </w:rPr>
                      <w:t>2.1.9. Normas, especificaciones o reglas de edición e imputación de datos</w:t>
                    </w:r>
                  </w:hyperlink>
                  <w:r w:rsidR="00DF1647" w:rsidRPr="00DF1647">
                    <w:rPr>
                      <w:rFonts w:ascii="Arial" w:eastAsia="Times New Roman" w:hAnsi="Arial" w:cs="Arial"/>
                      <w:color w:val="000000"/>
                      <w:lang w:eastAsia="es-CO"/>
                    </w:rPr>
                    <w:br/>
                    <w:t>  </w:t>
                  </w:r>
                  <w:hyperlink r:id="rId20" w:anchor="2.2.%20DISE%C3%91O%20ESTAD%C3%8DSTICO" w:history="1">
                    <w:r w:rsidR="00DF1647" w:rsidRPr="00DF1647">
                      <w:rPr>
                        <w:rFonts w:ascii="Arial" w:eastAsia="Times New Roman" w:hAnsi="Arial" w:cs="Arial"/>
                        <w:b/>
                        <w:bCs/>
                        <w:color w:val="000000"/>
                        <w:lang w:eastAsia="es-CO"/>
                      </w:rPr>
                      <w:t>2.2. DISEÑO ESTADÍSTICO</w:t>
                    </w:r>
                  </w:hyperlink>
                  <w:r w:rsidR="00DF1647" w:rsidRPr="00DF1647">
                    <w:rPr>
                      <w:rFonts w:ascii="Arial" w:eastAsia="Times New Roman" w:hAnsi="Arial" w:cs="Arial"/>
                      <w:color w:val="000000"/>
                      <w:lang w:eastAsia="es-CO"/>
                    </w:rPr>
                    <w:br/>
                    <w:t>   </w:t>
                  </w:r>
                  <w:hyperlink r:id="rId21" w:anchor="2.2.1.%20Universo%20de%20estudio" w:history="1">
                    <w:r w:rsidR="00DF1647" w:rsidRPr="00DF1647">
                      <w:rPr>
                        <w:rFonts w:ascii="Arial" w:eastAsia="Times New Roman" w:hAnsi="Arial" w:cs="Arial"/>
                        <w:b/>
                        <w:bCs/>
                        <w:color w:val="000000"/>
                        <w:lang w:eastAsia="es-CO"/>
                      </w:rPr>
                      <w:t>2.2.1. Universo de estudio</w:t>
                    </w:r>
                  </w:hyperlink>
                  <w:r w:rsidR="00DF1647" w:rsidRPr="00DF1647">
                    <w:rPr>
                      <w:rFonts w:ascii="Arial" w:eastAsia="Times New Roman" w:hAnsi="Arial" w:cs="Arial"/>
                      <w:color w:val="000000"/>
                      <w:lang w:eastAsia="es-CO"/>
                    </w:rPr>
                    <w:br/>
                    <w:t>   </w:t>
                  </w:r>
                  <w:hyperlink r:id="rId22" w:anchor="2.2.2.%20Poblaci%C3%B3n%20objetivo" w:history="1">
                    <w:r w:rsidR="00DF1647" w:rsidRPr="00DF1647">
                      <w:rPr>
                        <w:rFonts w:ascii="Arial" w:eastAsia="Times New Roman" w:hAnsi="Arial" w:cs="Arial"/>
                        <w:b/>
                        <w:bCs/>
                        <w:color w:val="000000"/>
                        <w:lang w:eastAsia="es-CO"/>
                      </w:rPr>
                      <w:t>2.2.2. Población objetivo</w:t>
                    </w:r>
                  </w:hyperlink>
                  <w:r w:rsidR="00DF1647" w:rsidRPr="00DF1647">
                    <w:rPr>
                      <w:rFonts w:ascii="Arial" w:eastAsia="Times New Roman" w:hAnsi="Arial" w:cs="Arial"/>
                      <w:color w:val="000000"/>
                      <w:lang w:eastAsia="es-CO"/>
                    </w:rPr>
                    <w:br/>
                    <w:t>   </w:t>
                  </w:r>
                  <w:hyperlink r:id="rId23" w:anchor="2.2.3.%20Cobertura%20geogr%C3%A1fica" w:history="1">
                    <w:r w:rsidR="00DF1647" w:rsidRPr="00DF1647">
                      <w:rPr>
                        <w:rFonts w:ascii="Arial" w:eastAsia="Times New Roman" w:hAnsi="Arial" w:cs="Arial"/>
                        <w:b/>
                        <w:bCs/>
                        <w:color w:val="000000"/>
                        <w:lang w:eastAsia="es-CO"/>
                      </w:rPr>
                      <w:t>2.2.3. Cobertura geográfica</w:t>
                    </w:r>
                  </w:hyperlink>
                  <w:r w:rsidR="00DF1647" w:rsidRPr="00DF1647">
                    <w:rPr>
                      <w:rFonts w:ascii="Arial" w:eastAsia="Times New Roman" w:hAnsi="Arial" w:cs="Arial"/>
                      <w:color w:val="000000"/>
                      <w:lang w:eastAsia="es-CO"/>
                    </w:rPr>
                    <w:br/>
                    <w:t>   </w:t>
                  </w:r>
                  <w:hyperlink r:id="rId24" w:anchor="2.2.4.%20Desagregaci%C3%B3n%20geogr%C3%A1fica" w:history="1">
                    <w:r w:rsidR="00DF1647" w:rsidRPr="00DF1647">
                      <w:rPr>
                        <w:rFonts w:ascii="Arial" w:eastAsia="Times New Roman" w:hAnsi="Arial" w:cs="Arial"/>
                        <w:b/>
                        <w:bCs/>
                        <w:color w:val="000000"/>
                        <w:lang w:eastAsia="es-CO"/>
                      </w:rPr>
                      <w:t>2.2.4. Desagregación geográfica</w:t>
                    </w:r>
                  </w:hyperlink>
                  <w:r w:rsidR="00DF1647" w:rsidRPr="00DF1647">
                    <w:rPr>
                      <w:rFonts w:ascii="Arial" w:eastAsia="Times New Roman" w:hAnsi="Arial" w:cs="Arial"/>
                      <w:color w:val="000000"/>
                      <w:lang w:eastAsia="es-CO"/>
                    </w:rPr>
                    <w:br/>
                    <w:t>   </w:t>
                  </w:r>
                  <w:hyperlink r:id="rId25" w:anchor="2.2.5.%20Desagregaci%C3%B3n%20tem%C3%A1tica" w:history="1">
                    <w:r w:rsidR="00DF1647" w:rsidRPr="00DF1647">
                      <w:rPr>
                        <w:rFonts w:ascii="Arial" w:eastAsia="Times New Roman" w:hAnsi="Arial" w:cs="Arial"/>
                        <w:b/>
                        <w:bCs/>
                        <w:color w:val="000000"/>
                        <w:lang w:eastAsia="es-CO"/>
                      </w:rPr>
                      <w:t>2.2.5. Desagregación temática</w:t>
                    </w:r>
                  </w:hyperlink>
                  <w:r w:rsidR="00DF1647" w:rsidRPr="00DF1647">
                    <w:rPr>
                      <w:rFonts w:ascii="Arial" w:eastAsia="Times New Roman" w:hAnsi="Arial" w:cs="Arial"/>
                      <w:color w:val="000000"/>
                      <w:lang w:eastAsia="es-CO"/>
                    </w:rPr>
                    <w:br/>
                    <w:t>   </w:t>
                  </w:r>
                  <w:hyperlink r:id="rId26" w:anchor="2.2.6.%20Fuentes%20de%20datos" w:history="1">
                    <w:r w:rsidR="00DF1647" w:rsidRPr="00DF1647">
                      <w:rPr>
                        <w:rFonts w:ascii="Arial" w:eastAsia="Times New Roman" w:hAnsi="Arial" w:cs="Arial"/>
                        <w:b/>
                        <w:bCs/>
                        <w:color w:val="000000"/>
                        <w:lang w:eastAsia="es-CO"/>
                      </w:rPr>
                      <w:t>2.2.6. Fuentes de datos</w:t>
                    </w:r>
                  </w:hyperlink>
                  <w:r w:rsidR="00DF1647" w:rsidRPr="00DF1647">
                    <w:rPr>
                      <w:rFonts w:ascii="Arial" w:eastAsia="Times New Roman" w:hAnsi="Arial" w:cs="Arial"/>
                      <w:color w:val="000000"/>
                      <w:lang w:eastAsia="es-CO"/>
                    </w:rPr>
                    <w:br/>
                    <w:t>   </w:t>
                  </w:r>
                  <w:hyperlink r:id="rId27" w:anchor="2.2.7.%20Unidades%20estad%C3%ADsticas" w:history="1">
                    <w:r w:rsidR="00DF1647" w:rsidRPr="00DF1647">
                      <w:rPr>
                        <w:rFonts w:ascii="Arial" w:eastAsia="Times New Roman" w:hAnsi="Arial" w:cs="Arial"/>
                        <w:b/>
                        <w:bCs/>
                        <w:color w:val="000000"/>
                        <w:lang w:eastAsia="es-CO"/>
                      </w:rPr>
                      <w:t>2.2.7. Unidades estadísticas</w:t>
                    </w:r>
                  </w:hyperlink>
                  <w:r w:rsidR="00DF1647" w:rsidRPr="00DF1647">
                    <w:rPr>
                      <w:rFonts w:ascii="Arial" w:eastAsia="Times New Roman" w:hAnsi="Arial" w:cs="Arial"/>
                      <w:color w:val="000000"/>
                      <w:lang w:eastAsia="es-CO"/>
                    </w:rPr>
                    <w:br/>
                    <w:t>   </w:t>
                  </w:r>
                  <w:hyperlink r:id="rId28" w:anchor="2.2.8.%20Per%C3%ADodo%20de%20referencia" w:history="1">
                    <w:r w:rsidR="00DF1647" w:rsidRPr="00DF1647">
                      <w:rPr>
                        <w:rFonts w:ascii="Arial" w:eastAsia="Times New Roman" w:hAnsi="Arial" w:cs="Arial"/>
                        <w:b/>
                        <w:bCs/>
                        <w:color w:val="000000"/>
                        <w:lang w:eastAsia="es-CO"/>
                      </w:rPr>
                      <w:t>2.2.8. Período de referencia</w:t>
                    </w:r>
                  </w:hyperlink>
                  <w:r w:rsidR="00DF1647" w:rsidRPr="00DF1647">
                    <w:rPr>
                      <w:rFonts w:ascii="Arial" w:eastAsia="Times New Roman" w:hAnsi="Arial" w:cs="Arial"/>
                      <w:color w:val="000000"/>
                      <w:lang w:eastAsia="es-CO"/>
                    </w:rPr>
                    <w:br/>
                    <w:t>   </w:t>
                  </w:r>
                  <w:hyperlink r:id="rId29" w:anchor="2.2.9.%20Periodo%20de%20recolecci%C3%B3n/acopio" w:history="1">
                    <w:r w:rsidR="00DF1647" w:rsidRPr="00DF1647">
                      <w:rPr>
                        <w:rFonts w:ascii="Arial" w:eastAsia="Times New Roman" w:hAnsi="Arial" w:cs="Arial"/>
                        <w:b/>
                        <w:bCs/>
                        <w:color w:val="000000"/>
                        <w:lang w:eastAsia="es-CO"/>
                      </w:rPr>
                      <w:t>2.2.9. Periodo de recolección/acopio</w:t>
                    </w:r>
                  </w:hyperlink>
                  <w:r w:rsidR="00DF1647" w:rsidRPr="00DF1647">
                    <w:rPr>
                      <w:rFonts w:ascii="Arial" w:eastAsia="Times New Roman" w:hAnsi="Arial" w:cs="Arial"/>
                      <w:color w:val="000000"/>
                      <w:lang w:eastAsia="es-CO"/>
                    </w:rPr>
                    <w:br/>
                    <w:t>   </w:t>
                  </w:r>
                  <w:hyperlink r:id="rId30" w:anchor="2.2.10.%20Marco%20estad%C3%ADstico%20(censal%20o%20muestral)" w:history="1">
                    <w:r w:rsidR="00DF1647" w:rsidRPr="00DF1647">
                      <w:rPr>
                        <w:rFonts w:ascii="Arial" w:eastAsia="Times New Roman" w:hAnsi="Arial" w:cs="Arial"/>
                        <w:b/>
                        <w:bCs/>
                        <w:color w:val="000000"/>
                        <w:lang w:eastAsia="es-CO"/>
                      </w:rPr>
                      <w:t>2.2.10. Marco estadístico (censal o muestral)</w:t>
                    </w:r>
                  </w:hyperlink>
                  <w:r w:rsidR="00DF1647" w:rsidRPr="00DF1647">
                    <w:rPr>
                      <w:rFonts w:ascii="Arial" w:eastAsia="Times New Roman" w:hAnsi="Arial" w:cs="Arial"/>
                      <w:color w:val="000000"/>
                      <w:lang w:eastAsia="es-CO"/>
                    </w:rPr>
                    <w:br/>
                    <w:t>   </w:t>
                  </w:r>
                  <w:hyperlink r:id="rId31" w:anchor="2.2.11.%20Dise%C3%B1o%20muestral" w:history="1">
                    <w:r w:rsidR="00DF1647" w:rsidRPr="00DF1647">
                      <w:rPr>
                        <w:rFonts w:ascii="Arial" w:eastAsia="Times New Roman" w:hAnsi="Arial" w:cs="Arial"/>
                        <w:b/>
                        <w:bCs/>
                        <w:color w:val="000000"/>
                        <w:lang w:eastAsia="es-CO"/>
                      </w:rPr>
                      <w:t>2.2.11. Diseño muestral</w:t>
                    </w:r>
                  </w:hyperlink>
                  <w:r w:rsidR="00DF1647" w:rsidRPr="00DF1647">
                    <w:rPr>
                      <w:rFonts w:ascii="Arial" w:eastAsia="Times New Roman" w:hAnsi="Arial" w:cs="Arial"/>
                      <w:color w:val="000000"/>
                      <w:lang w:eastAsia="es-CO"/>
                    </w:rPr>
                    <w:br/>
                    <w:t>   </w:t>
                  </w:r>
                  <w:hyperlink r:id="rId32" w:anchor="2.2.12.%20Ajustes%20de%20cobertura%20(o%20ajuste%20de%20cobertura%20por%20no%20respuesta)" w:history="1">
                    <w:r w:rsidR="00DF1647" w:rsidRPr="00DF1647">
                      <w:rPr>
                        <w:rFonts w:ascii="Arial" w:eastAsia="Times New Roman" w:hAnsi="Arial" w:cs="Arial"/>
                        <w:b/>
                        <w:bCs/>
                        <w:color w:val="000000"/>
                        <w:lang w:eastAsia="es-CO"/>
                      </w:rPr>
                      <w:t>2.2.12. Ajustes de cobertura (o ajuste de cobertura por no respuesta)</w:t>
                    </w:r>
                  </w:hyperlink>
                  <w:r w:rsidR="00DF1647" w:rsidRPr="00DF1647">
                    <w:rPr>
                      <w:rFonts w:ascii="Arial" w:eastAsia="Times New Roman" w:hAnsi="Arial" w:cs="Arial"/>
                      <w:color w:val="000000"/>
                      <w:lang w:eastAsia="es-CO"/>
                    </w:rPr>
                    <w:br/>
                    <w:t>   </w:t>
                  </w:r>
                  <w:hyperlink r:id="rId33" w:anchor="2.2.13.%20Especificaciones%20de%20ponderadores" w:history="1">
                    <w:r w:rsidR="00DF1647" w:rsidRPr="00DF1647">
                      <w:rPr>
                        <w:rFonts w:ascii="Arial" w:eastAsia="Times New Roman" w:hAnsi="Arial" w:cs="Arial"/>
                        <w:b/>
                        <w:bCs/>
                        <w:color w:val="000000"/>
                        <w:lang w:eastAsia="es-CO"/>
                      </w:rPr>
                      <w:t>2.2.13. Especificaciones de ponderadores</w:t>
                    </w:r>
                  </w:hyperlink>
                  <w:r w:rsidR="00DF1647" w:rsidRPr="00DF1647">
                    <w:rPr>
                      <w:rFonts w:ascii="Arial" w:eastAsia="Times New Roman" w:hAnsi="Arial" w:cs="Arial"/>
                      <w:color w:val="000000"/>
                      <w:lang w:eastAsia="es-CO"/>
                    </w:rPr>
                    <w:br/>
                    <w:t>  </w:t>
                  </w:r>
                  <w:hyperlink r:id="rId34" w:anchor="2.3.%20DISE%C3%91O%20DE%20LA%20RECOLECCI%C3%93N/%20ACOPIO" w:history="1">
                    <w:r w:rsidR="00DF1647" w:rsidRPr="00DF1647">
                      <w:rPr>
                        <w:rFonts w:ascii="Arial" w:eastAsia="Times New Roman" w:hAnsi="Arial" w:cs="Arial"/>
                        <w:b/>
                        <w:bCs/>
                        <w:color w:val="000000"/>
                        <w:lang w:eastAsia="es-CO"/>
                      </w:rPr>
                      <w:t>2.3. DISEÑO DE LA RECOLECCIÓN/ ACOPIO</w:t>
                    </w:r>
                  </w:hyperlink>
                  <w:r w:rsidR="00DF1647" w:rsidRPr="00DF1647">
                    <w:rPr>
                      <w:rFonts w:ascii="Arial" w:eastAsia="Times New Roman" w:hAnsi="Arial" w:cs="Arial"/>
                      <w:color w:val="000000"/>
                      <w:lang w:eastAsia="es-CO"/>
                    </w:rPr>
                    <w:br/>
                    <w:t>   </w:t>
                  </w:r>
                  <w:hyperlink r:id="rId35" w:anchor="2.3.1.%20M%C3%A9todos%20y%20estrategias%20de%20recolecci%C3%B3n%20o%20acopio%20de%20datos" w:history="1">
                    <w:r w:rsidR="00DF1647" w:rsidRPr="00DF1647">
                      <w:rPr>
                        <w:rFonts w:ascii="Arial" w:eastAsia="Times New Roman" w:hAnsi="Arial" w:cs="Arial"/>
                        <w:b/>
                        <w:bCs/>
                        <w:color w:val="000000"/>
                        <w:lang w:eastAsia="es-CO"/>
                      </w:rPr>
                      <w:t>2.3.1. Métodos y estrategias de recolección o acopio de datos</w:t>
                    </w:r>
                  </w:hyperlink>
                  <w:r w:rsidR="00DF1647" w:rsidRPr="00DF1647">
                    <w:rPr>
                      <w:rFonts w:ascii="Arial" w:eastAsia="Times New Roman" w:hAnsi="Arial" w:cs="Arial"/>
                      <w:color w:val="000000"/>
                      <w:lang w:eastAsia="es-CO"/>
                    </w:rPr>
                    <w:br/>
                    <w:t>   </w:t>
                  </w:r>
                  <w:hyperlink r:id="rId36" w:anchor="2.3.2.%20Estructura%20organizacional%20del%20operativo%20y%20conformaci%C3%B3n%20del%20equipo" w:history="1">
                    <w:r w:rsidR="00DF1647" w:rsidRPr="00DF1647">
                      <w:rPr>
                        <w:rFonts w:ascii="Arial" w:eastAsia="Times New Roman" w:hAnsi="Arial" w:cs="Arial"/>
                        <w:b/>
                        <w:bCs/>
                        <w:color w:val="000000"/>
                        <w:lang w:eastAsia="es-CO"/>
                      </w:rPr>
                      <w:t>2.3.2. Estructura organizacional del operativo y conformación del equipo</w:t>
                    </w:r>
                  </w:hyperlink>
                  <w:r w:rsidR="00DF1647" w:rsidRPr="00DF1647">
                    <w:rPr>
                      <w:rFonts w:ascii="Arial" w:eastAsia="Times New Roman" w:hAnsi="Arial" w:cs="Arial"/>
                      <w:color w:val="000000"/>
                      <w:lang w:eastAsia="es-CO"/>
                    </w:rPr>
                    <w:br/>
                    <w:t>   </w:t>
                  </w:r>
                  <w:hyperlink r:id="rId37" w:anchor="2.3.3.%20Esquema%20de%20entrenamiento%20de%20personal" w:history="1">
                    <w:r w:rsidR="00DF1647" w:rsidRPr="00DF1647">
                      <w:rPr>
                        <w:rFonts w:ascii="Arial" w:eastAsia="Times New Roman" w:hAnsi="Arial" w:cs="Arial"/>
                        <w:b/>
                        <w:bCs/>
                        <w:color w:val="000000"/>
                        <w:lang w:eastAsia="es-CO"/>
                      </w:rPr>
                      <w:t>2.3.3. Esquema de entrenamiento de personal</w:t>
                    </w:r>
                  </w:hyperlink>
                  <w:r w:rsidR="00DF1647" w:rsidRPr="00DF1647">
                    <w:rPr>
                      <w:rFonts w:ascii="Arial" w:eastAsia="Times New Roman" w:hAnsi="Arial" w:cs="Arial"/>
                      <w:color w:val="000000"/>
                      <w:lang w:eastAsia="es-CO"/>
                    </w:rPr>
                    <w:br/>
                    <w:t>   </w:t>
                  </w:r>
                  <w:hyperlink r:id="rId38" w:anchor="2.3.4.%20Convocatoria%20de%20selecci%C3%B3n%20del%20personal" w:history="1">
                    <w:r w:rsidR="00DF1647" w:rsidRPr="00DF1647">
                      <w:rPr>
                        <w:rFonts w:ascii="Arial" w:eastAsia="Times New Roman" w:hAnsi="Arial" w:cs="Arial"/>
                        <w:b/>
                        <w:bCs/>
                        <w:color w:val="000000"/>
                        <w:lang w:eastAsia="es-CO"/>
                      </w:rPr>
                      <w:t>2.3.4. Convocatoria de selección del personal</w:t>
                    </w:r>
                  </w:hyperlink>
                  <w:r w:rsidR="00DF1647" w:rsidRPr="00DF1647">
                    <w:rPr>
                      <w:rFonts w:ascii="Arial" w:eastAsia="Times New Roman" w:hAnsi="Arial" w:cs="Arial"/>
                      <w:color w:val="000000"/>
                      <w:lang w:eastAsia="es-CO"/>
                    </w:rPr>
                    <w:br/>
                    <w:t>   </w:t>
                  </w:r>
                  <w:hyperlink r:id="rId39" w:anchor="2.3.5.%20Proceso%20de%20sensibilizaci%C3%B3n%20y%20acuerdos%20de%20intercambio" w:history="1">
                    <w:r w:rsidR="00DF1647" w:rsidRPr="00DF1647">
                      <w:rPr>
                        <w:rFonts w:ascii="Arial" w:eastAsia="Times New Roman" w:hAnsi="Arial" w:cs="Arial"/>
                        <w:b/>
                        <w:bCs/>
                        <w:color w:val="000000"/>
                        <w:lang w:eastAsia="es-CO"/>
                      </w:rPr>
                      <w:t>2.3.5. Proceso de sensibilización y acuerdos de intercambio</w:t>
                    </w:r>
                  </w:hyperlink>
                  <w:r w:rsidR="00DF1647" w:rsidRPr="00DF1647">
                    <w:rPr>
                      <w:rFonts w:ascii="Arial" w:eastAsia="Times New Roman" w:hAnsi="Arial" w:cs="Arial"/>
                      <w:color w:val="000000"/>
                      <w:lang w:eastAsia="es-CO"/>
                    </w:rPr>
                    <w:br/>
                    <w:t>   </w:t>
                  </w:r>
                  <w:hyperlink r:id="rId40" w:anchor="2.3.6.%20Elaboraci%C3%B3n%20de%20manuales" w:history="1">
                    <w:r w:rsidR="00DF1647" w:rsidRPr="00DF1647">
                      <w:rPr>
                        <w:rFonts w:ascii="Arial" w:eastAsia="Times New Roman" w:hAnsi="Arial" w:cs="Arial"/>
                        <w:b/>
                        <w:bCs/>
                        <w:color w:val="000000"/>
                        <w:lang w:eastAsia="es-CO"/>
                      </w:rPr>
                      <w:t>2.3.6. Elaboración de manuales</w:t>
                    </w:r>
                  </w:hyperlink>
                  <w:r w:rsidR="00DF1647" w:rsidRPr="00DF1647">
                    <w:rPr>
                      <w:rFonts w:ascii="Arial" w:eastAsia="Times New Roman" w:hAnsi="Arial" w:cs="Arial"/>
                      <w:color w:val="000000"/>
                      <w:lang w:eastAsia="es-CO"/>
                    </w:rPr>
                    <w:br/>
                    <w:t>   </w:t>
                  </w:r>
                  <w:hyperlink r:id="rId41" w:anchor="2.3.7.%20Dise%C3%B1o%20de%20las%20estrategias%20de%20comunicaci%C3%B3n%20y%20plan%20de%20contingencias" w:history="1">
                    <w:r w:rsidR="00DF1647" w:rsidRPr="00DF1647">
                      <w:rPr>
                        <w:rFonts w:ascii="Arial" w:eastAsia="Times New Roman" w:hAnsi="Arial" w:cs="Arial"/>
                        <w:b/>
                        <w:bCs/>
                        <w:color w:val="000000"/>
                        <w:lang w:eastAsia="es-CO"/>
                      </w:rPr>
                      <w:t>2.3.7. Diseño de las estrategias de comunicación y plan de contingencias</w:t>
                    </w:r>
                  </w:hyperlink>
                  <w:r w:rsidR="00DF1647" w:rsidRPr="00DF1647">
                    <w:rPr>
                      <w:rFonts w:ascii="Arial" w:eastAsia="Times New Roman" w:hAnsi="Arial" w:cs="Arial"/>
                      <w:color w:val="000000"/>
                      <w:lang w:eastAsia="es-CO"/>
                    </w:rPr>
                    <w:br/>
                    <w:t>   </w:t>
                  </w:r>
                  <w:hyperlink r:id="rId42" w:anchor="2.3.8.%20Dise%C3%B1o%20de%20la%20estrategia%20de%20seguimiento%20y%20control" w:history="1">
                    <w:r w:rsidR="00DF1647" w:rsidRPr="00DF1647">
                      <w:rPr>
                        <w:rFonts w:ascii="Arial" w:eastAsia="Times New Roman" w:hAnsi="Arial" w:cs="Arial"/>
                        <w:b/>
                        <w:bCs/>
                        <w:color w:val="000000"/>
                        <w:lang w:eastAsia="es-CO"/>
                      </w:rPr>
                      <w:t>2.3.8. Diseño de la estrategia de seguimiento y control</w:t>
                    </w:r>
                  </w:hyperlink>
                  <w:r w:rsidR="00DF1647" w:rsidRPr="00DF1647">
                    <w:rPr>
                      <w:rFonts w:ascii="Arial" w:eastAsia="Times New Roman" w:hAnsi="Arial" w:cs="Arial"/>
                      <w:color w:val="000000"/>
                      <w:lang w:eastAsia="es-CO"/>
                    </w:rPr>
                    <w:br/>
                    <w:t>   </w:t>
                  </w:r>
                  <w:hyperlink r:id="rId43" w:anchor="2.3.9.%20Dise%C3%B1o%20de%20sistemas%20de%20captura" w:history="1">
                    <w:r w:rsidR="00DF1647" w:rsidRPr="00DF1647">
                      <w:rPr>
                        <w:rFonts w:ascii="Arial" w:eastAsia="Times New Roman" w:hAnsi="Arial" w:cs="Arial"/>
                        <w:b/>
                        <w:bCs/>
                        <w:color w:val="000000"/>
                        <w:lang w:eastAsia="es-CO"/>
                      </w:rPr>
                      <w:t>2.3.9. Diseño de sistemas de captura</w:t>
                    </w:r>
                  </w:hyperlink>
                  <w:r w:rsidR="00DF1647" w:rsidRPr="00DF1647">
                    <w:rPr>
                      <w:rFonts w:ascii="Arial" w:eastAsia="Times New Roman" w:hAnsi="Arial" w:cs="Arial"/>
                      <w:color w:val="000000"/>
                      <w:lang w:eastAsia="es-CO"/>
                    </w:rPr>
                    <w:br/>
                    <w:t>   </w:t>
                  </w:r>
                  <w:hyperlink r:id="rId44" w:anchor="2.3.10.%20Transmisi%C3%B3n%20de%20datos" w:history="1">
                    <w:r w:rsidR="00DF1647" w:rsidRPr="00DF1647">
                      <w:rPr>
                        <w:rFonts w:ascii="Arial" w:eastAsia="Times New Roman" w:hAnsi="Arial" w:cs="Arial"/>
                        <w:b/>
                        <w:bCs/>
                        <w:color w:val="000000"/>
                        <w:lang w:eastAsia="es-CO"/>
                      </w:rPr>
                      <w:t>2.3.10. Transmisión de datos</w:t>
                    </w:r>
                  </w:hyperlink>
                  <w:r w:rsidR="00DF1647" w:rsidRPr="00DF1647">
                    <w:rPr>
                      <w:rFonts w:ascii="Arial" w:eastAsia="Times New Roman" w:hAnsi="Arial" w:cs="Arial"/>
                      <w:color w:val="000000"/>
                      <w:lang w:eastAsia="es-CO"/>
                    </w:rPr>
                    <w:br/>
                    <w:t>  </w:t>
                  </w:r>
                  <w:hyperlink r:id="rId45" w:anchor="2.4.%20DISE%C3%91O%20DE%20PROCESAMIENTO" w:history="1">
                    <w:r w:rsidR="00DF1647" w:rsidRPr="00DF1647">
                      <w:rPr>
                        <w:rFonts w:ascii="Arial" w:eastAsia="Times New Roman" w:hAnsi="Arial" w:cs="Arial"/>
                        <w:b/>
                        <w:bCs/>
                        <w:color w:val="000000"/>
                        <w:lang w:eastAsia="es-CO"/>
                      </w:rPr>
                      <w:t>2.4. DISEÑO DE PROCESAMIENTO</w:t>
                    </w:r>
                  </w:hyperlink>
                  <w:r w:rsidR="00DF1647" w:rsidRPr="00DF1647">
                    <w:rPr>
                      <w:rFonts w:ascii="Arial" w:eastAsia="Times New Roman" w:hAnsi="Arial" w:cs="Arial"/>
                      <w:color w:val="000000"/>
                      <w:lang w:eastAsia="es-CO"/>
                    </w:rPr>
                    <w:br/>
                    <w:t>   </w:t>
                  </w:r>
                  <w:hyperlink r:id="rId46" w:anchor="2.4.1.%20Consolidaci%C3%B3n%20de%20archivos%20de%20datos" w:history="1">
                    <w:r w:rsidR="00DF1647" w:rsidRPr="00DF1647">
                      <w:rPr>
                        <w:rFonts w:ascii="Arial" w:eastAsia="Times New Roman" w:hAnsi="Arial" w:cs="Arial"/>
                        <w:b/>
                        <w:bCs/>
                        <w:color w:val="000000"/>
                        <w:lang w:eastAsia="es-CO"/>
                      </w:rPr>
                      <w:t>2.4.1. Consolidación de archivos de datos</w:t>
                    </w:r>
                  </w:hyperlink>
                  <w:r w:rsidR="00DF1647" w:rsidRPr="00DF1647">
                    <w:rPr>
                      <w:rFonts w:ascii="Arial" w:eastAsia="Times New Roman" w:hAnsi="Arial" w:cs="Arial"/>
                      <w:color w:val="000000"/>
                      <w:lang w:eastAsia="es-CO"/>
                    </w:rPr>
                    <w:br/>
                  </w:r>
                  <w:r w:rsidR="00DF1647" w:rsidRPr="00DF1647">
                    <w:rPr>
                      <w:rFonts w:ascii="Arial" w:eastAsia="Times New Roman" w:hAnsi="Arial" w:cs="Arial"/>
                      <w:color w:val="000000"/>
                      <w:lang w:eastAsia="es-CO"/>
                    </w:rPr>
                    <w:lastRenderedPageBreak/>
                    <w:t>   </w:t>
                  </w:r>
                  <w:hyperlink r:id="rId47" w:anchor="2.4.2.%20Codificaci%C3%B3n" w:history="1">
                    <w:r w:rsidR="00DF1647" w:rsidRPr="00DF1647">
                      <w:rPr>
                        <w:rFonts w:ascii="Arial" w:eastAsia="Times New Roman" w:hAnsi="Arial" w:cs="Arial"/>
                        <w:b/>
                        <w:bCs/>
                        <w:color w:val="000000"/>
                        <w:lang w:eastAsia="es-CO"/>
                      </w:rPr>
                      <w:t>2.4.2. Codificación</w:t>
                    </w:r>
                  </w:hyperlink>
                  <w:r w:rsidR="00DF1647" w:rsidRPr="00DF1647">
                    <w:rPr>
                      <w:rFonts w:ascii="Arial" w:eastAsia="Times New Roman" w:hAnsi="Arial" w:cs="Arial"/>
                      <w:color w:val="000000"/>
                      <w:lang w:eastAsia="es-CO"/>
                    </w:rPr>
                    <w:br/>
                    <w:t>   </w:t>
                  </w:r>
                  <w:hyperlink r:id="rId48" w:anchor="2.4.3.%20Diccionario%20de%20datos" w:history="1">
                    <w:r w:rsidR="00DF1647" w:rsidRPr="00DF1647">
                      <w:rPr>
                        <w:rFonts w:ascii="Arial" w:eastAsia="Times New Roman" w:hAnsi="Arial" w:cs="Arial"/>
                        <w:b/>
                        <w:bCs/>
                        <w:color w:val="000000"/>
                        <w:lang w:eastAsia="es-CO"/>
                      </w:rPr>
                      <w:t>2.4.3. Diccionario de datos</w:t>
                    </w:r>
                  </w:hyperlink>
                  <w:r w:rsidR="00DF1647" w:rsidRPr="00DF1647">
                    <w:rPr>
                      <w:rFonts w:ascii="Arial" w:eastAsia="Times New Roman" w:hAnsi="Arial" w:cs="Arial"/>
                      <w:color w:val="000000"/>
                      <w:lang w:eastAsia="es-CO"/>
                    </w:rPr>
                    <w:br/>
                    <w:t>   </w:t>
                  </w:r>
                  <w:hyperlink r:id="rId49" w:anchor="2.4.4.%20Revisi%C3%B3n%20y%20validaci%C3%B3n" w:history="1">
                    <w:r w:rsidR="00DF1647" w:rsidRPr="00DF1647">
                      <w:rPr>
                        <w:rFonts w:ascii="Arial" w:eastAsia="Times New Roman" w:hAnsi="Arial" w:cs="Arial"/>
                        <w:b/>
                        <w:bCs/>
                        <w:color w:val="000000"/>
                        <w:lang w:eastAsia="es-CO"/>
                      </w:rPr>
                      <w:t>2.4.4. Revisión y validación</w:t>
                    </w:r>
                  </w:hyperlink>
                  <w:r w:rsidR="00DF1647" w:rsidRPr="00DF1647">
                    <w:rPr>
                      <w:rFonts w:ascii="Arial" w:eastAsia="Times New Roman" w:hAnsi="Arial" w:cs="Arial"/>
                      <w:color w:val="000000"/>
                      <w:lang w:eastAsia="es-CO"/>
                    </w:rPr>
                    <w:br/>
                    <w:t>   </w:t>
                  </w:r>
                  <w:hyperlink r:id="rId50" w:anchor="2.4.5.%20Dise%C3%B1o%20de%20instrumentos%20de%20edici%C3%B3n%20(validaci%C3%B3n%20y%20consistencia)%20e%20imputaci%C3%B3n%20de%20datos" w:history="1">
                    <w:r w:rsidR="00DF1647" w:rsidRPr="00DF1647">
                      <w:rPr>
                        <w:rFonts w:ascii="Arial" w:eastAsia="Times New Roman" w:hAnsi="Arial" w:cs="Arial"/>
                        <w:b/>
                        <w:bCs/>
                        <w:color w:val="000000"/>
                        <w:lang w:eastAsia="es-CO"/>
                      </w:rPr>
                      <w:t>2.4.5. Diseño de instrumentos de edición (validación y consistencia) e imputación de datos</w:t>
                    </w:r>
                  </w:hyperlink>
                  <w:r w:rsidR="00DF1647" w:rsidRPr="00DF1647">
                    <w:rPr>
                      <w:rFonts w:ascii="Arial" w:eastAsia="Times New Roman" w:hAnsi="Arial" w:cs="Arial"/>
                      <w:color w:val="000000"/>
                      <w:lang w:eastAsia="es-CO"/>
                    </w:rPr>
                    <w:br/>
                    <w:t>   </w:t>
                  </w:r>
                  <w:hyperlink r:id="rId51" w:anchor="2.4.6.%20Dise%C3%B1o%20para%20la%20generaci%C3%B3n%20de%20cuadros%20de%20resultados" w:history="1">
                    <w:r w:rsidR="00DF1647" w:rsidRPr="00DF1647">
                      <w:rPr>
                        <w:rFonts w:ascii="Arial" w:eastAsia="Times New Roman" w:hAnsi="Arial" w:cs="Arial"/>
                        <w:b/>
                        <w:bCs/>
                        <w:color w:val="000000"/>
                        <w:lang w:eastAsia="es-CO"/>
                      </w:rPr>
                      <w:t>2.4.6. Diseño para la generación de cuadros de resultados</w:t>
                    </w:r>
                  </w:hyperlink>
                  <w:r w:rsidR="00DF1647" w:rsidRPr="00DF1647">
                    <w:rPr>
                      <w:rFonts w:ascii="Arial" w:eastAsia="Times New Roman" w:hAnsi="Arial" w:cs="Arial"/>
                      <w:color w:val="000000"/>
                      <w:lang w:eastAsia="es-CO"/>
                    </w:rPr>
                    <w:br/>
                    <w:t>  </w:t>
                  </w:r>
                  <w:hyperlink r:id="rId52" w:anchor="2.5.%20DISE%C3%91O%20DEL%20AN%C3%81LISIS" w:history="1">
                    <w:r w:rsidR="00DF1647" w:rsidRPr="00DF1647">
                      <w:rPr>
                        <w:rFonts w:ascii="Arial" w:eastAsia="Times New Roman" w:hAnsi="Arial" w:cs="Arial"/>
                        <w:b/>
                        <w:bCs/>
                        <w:color w:val="000000"/>
                        <w:lang w:eastAsia="es-CO"/>
                      </w:rPr>
                      <w:t>2.5. DISEÑO DEL ANÁLISIS</w:t>
                    </w:r>
                  </w:hyperlink>
                  <w:r w:rsidR="00DF1647" w:rsidRPr="00DF1647">
                    <w:rPr>
                      <w:rFonts w:ascii="Arial" w:eastAsia="Times New Roman" w:hAnsi="Arial" w:cs="Arial"/>
                      <w:color w:val="000000"/>
                      <w:lang w:eastAsia="es-CO"/>
                    </w:rPr>
                    <w:br/>
                    <w:t>   </w:t>
                  </w:r>
                  <w:hyperlink r:id="rId53" w:anchor="2.5.1.%20M%C3%A9todos%20de%20an%C3%A1lisis" w:history="1">
                    <w:r w:rsidR="00DF1647" w:rsidRPr="00DF1647">
                      <w:rPr>
                        <w:rFonts w:ascii="Arial" w:eastAsia="Times New Roman" w:hAnsi="Arial" w:cs="Arial"/>
                        <w:b/>
                        <w:bCs/>
                        <w:color w:val="000000"/>
                        <w:lang w:eastAsia="es-CO"/>
                      </w:rPr>
                      <w:t>2.5.1. Métodos de análisis</w:t>
                    </w:r>
                  </w:hyperlink>
                  <w:r w:rsidR="00DF1647" w:rsidRPr="00DF1647">
                    <w:rPr>
                      <w:rFonts w:ascii="Arial" w:eastAsia="Times New Roman" w:hAnsi="Arial" w:cs="Arial"/>
                      <w:color w:val="000000"/>
                      <w:lang w:eastAsia="es-CO"/>
                    </w:rPr>
                    <w:br/>
                    <w:t>   </w:t>
                  </w:r>
                  <w:hyperlink r:id="rId54" w:anchor="2.5.2.%20Anonimizaci%C3%B3n%20de%20microdatos" w:history="1">
                    <w:r w:rsidR="00DF1647" w:rsidRPr="00DF1647">
                      <w:rPr>
                        <w:rFonts w:ascii="Arial" w:eastAsia="Times New Roman" w:hAnsi="Arial" w:cs="Arial"/>
                        <w:b/>
                        <w:bCs/>
                        <w:color w:val="000000"/>
                        <w:lang w:eastAsia="es-CO"/>
                      </w:rPr>
                      <w:t xml:space="preserve">2.5.2. </w:t>
                    </w:r>
                    <w:proofErr w:type="spellStart"/>
                    <w:r w:rsidR="00DF1647" w:rsidRPr="00DF1647">
                      <w:rPr>
                        <w:rFonts w:ascii="Arial" w:eastAsia="Times New Roman" w:hAnsi="Arial" w:cs="Arial"/>
                        <w:b/>
                        <w:bCs/>
                        <w:color w:val="000000"/>
                        <w:lang w:eastAsia="es-CO"/>
                      </w:rPr>
                      <w:t>Anonimización</w:t>
                    </w:r>
                    <w:proofErr w:type="spellEnd"/>
                    <w:r w:rsidR="00DF1647" w:rsidRPr="00DF1647">
                      <w:rPr>
                        <w:rFonts w:ascii="Arial" w:eastAsia="Times New Roman" w:hAnsi="Arial" w:cs="Arial"/>
                        <w:b/>
                        <w:bCs/>
                        <w:color w:val="000000"/>
                        <w:lang w:eastAsia="es-CO"/>
                      </w:rPr>
                      <w:t xml:space="preserve"> de microdatos</w:t>
                    </w:r>
                  </w:hyperlink>
                  <w:r w:rsidR="00DF1647" w:rsidRPr="00DF1647">
                    <w:rPr>
                      <w:rFonts w:ascii="Arial" w:eastAsia="Times New Roman" w:hAnsi="Arial" w:cs="Arial"/>
                      <w:color w:val="000000"/>
                      <w:lang w:eastAsia="es-CO"/>
                    </w:rPr>
                    <w:br/>
                    <w:t>   </w:t>
                  </w:r>
                  <w:hyperlink r:id="rId55" w:anchor="2.5.3.%20Verificaci%C3%B3n%20de%20la%20anonimizaci%C3%B3n%20de%20microdatos" w:history="1">
                    <w:r w:rsidR="00DF1647" w:rsidRPr="00DF1647">
                      <w:rPr>
                        <w:rFonts w:ascii="Arial" w:eastAsia="Times New Roman" w:hAnsi="Arial" w:cs="Arial"/>
                        <w:b/>
                        <w:bCs/>
                        <w:color w:val="000000"/>
                        <w:lang w:eastAsia="es-CO"/>
                      </w:rPr>
                      <w:t xml:space="preserve">2.5.3. Verificación de la </w:t>
                    </w:r>
                    <w:proofErr w:type="spellStart"/>
                    <w:r w:rsidR="00DF1647" w:rsidRPr="00DF1647">
                      <w:rPr>
                        <w:rFonts w:ascii="Arial" w:eastAsia="Times New Roman" w:hAnsi="Arial" w:cs="Arial"/>
                        <w:b/>
                        <w:bCs/>
                        <w:color w:val="000000"/>
                        <w:lang w:eastAsia="es-CO"/>
                      </w:rPr>
                      <w:t>anonimización</w:t>
                    </w:r>
                    <w:proofErr w:type="spellEnd"/>
                    <w:r w:rsidR="00DF1647" w:rsidRPr="00DF1647">
                      <w:rPr>
                        <w:rFonts w:ascii="Arial" w:eastAsia="Times New Roman" w:hAnsi="Arial" w:cs="Arial"/>
                        <w:b/>
                        <w:bCs/>
                        <w:color w:val="000000"/>
                        <w:lang w:eastAsia="es-CO"/>
                      </w:rPr>
                      <w:t xml:space="preserve"> de microdatos</w:t>
                    </w:r>
                  </w:hyperlink>
                  <w:r w:rsidR="00DF1647" w:rsidRPr="00DF1647">
                    <w:rPr>
                      <w:rFonts w:ascii="Arial" w:eastAsia="Times New Roman" w:hAnsi="Arial" w:cs="Arial"/>
                      <w:color w:val="000000"/>
                      <w:lang w:eastAsia="es-CO"/>
                    </w:rPr>
                    <w:br/>
                    <w:t>   </w:t>
                  </w:r>
                  <w:hyperlink r:id="rId56" w:anchor="2.5.4.%20Comit%C3%A9s%20de%20expertos" w:history="1">
                    <w:r w:rsidR="00DF1647" w:rsidRPr="00DF1647">
                      <w:rPr>
                        <w:rFonts w:ascii="Arial" w:eastAsia="Times New Roman" w:hAnsi="Arial" w:cs="Arial"/>
                        <w:b/>
                        <w:bCs/>
                        <w:color w:val="000000"/>
                        <w:lang w:eastAsia="es-CO"/>
                      </w:rPr>
                      <w:t>2.5.4. Comités de expertos</w:t>
                    </w:r>
                  </w:hyperlink>
                  <w:r w:rsidR="00DF1647" w:rsidRPr="00DF1647">
                    <w:rPr>
                      <w:rFonts w:ascii="Arial" w:eastAsia="Times New Roman" w:hAnsi="Arial" w:cs="Arial"/>
                      <w:color w:val="000000"/>
                      <w:lang w:eastAsia="es-CO"/>
                    </w:rPr>
                    <w:br/>
                    <w:t>  </w:t>
                  </w:r>
                  <w:hyperlink r:id="rId57" w:anchor="2.6.%20DISE%C3%91O%20DE%20LA%20DIFUSI%C3%93N%20Y%20COMUNICACI%C3%93N" w:history="1">
                    <w:r w:rsidR="00DF1647" w:rsidRPr="00DF1647">
                      <w:rPr>
                        <w:rFonts w:ascii="Arial" w:eastAsia="Times New Roman" w:hAnsi="Arial" w:cs="Arial"/>
                        <w:b/>
                        <w:bCs/>
                        <w:color w:val="000000"/>
                        <w:lang w:eastAsia="es-CO"/>
                      </w:rPr>
                      <w:t>2.6. DISEÑO DE LA DIFUSIÓN Y COMUNICACIÓN</w:t>
                    </w:r>
                  </w:hyperlink>
                  <w:r w:rsidR="00DF1647" w:rsidRPr="00DF1647">
                    <w:rPr>
                      <w:rFonts w:ascii="Arial" w:eastAsia="Times New Roman" w:hAnsi="Arial" w:cs="Arial"/>
                      <w:color w:val="000000"/>
                      <w:lang w:eastAsia="es-CO"/>
                    </w:rPr>
                    <w:br/>
                    <w:t>   </w:t>
                  </w:r>
                  <w:hyperlink r:id="rId58" w:anchor="2.6.1.%20Dise%C3%B1o%20de%20sistemas%20de%20salida" w:history="1">
                    <w:r w:rsidR="00DF1647" w:rsidRPr="00DF1647">
                      <w:rPr>
                        <w:rFonts w:ascii="Arial" w:eastAsia="Times New Roman" w:hAnsi="Arial" w:cs="Arial"/>
                        <w:b/>
                        <w:bCs/>
                        <w:color w:val="000000"/>
                        <w:lang w:eastAsia="es-CO"/>
                      </w:rPr>
                      <w:t>2.6.1. Diseño de sistemas de salida</w:t>
                    </w:r>
                  </w:hyperlink>
                  <w:r w:rsidR="00DF1647" w:rsidRPr="00DF1647">
                    <w:rPr>
                      <w:rFonts w:ascii="Arial" w:eastAsia="Times New Roman" w:hAnsi="Arial" w:cs="Arial"/>
                      <w:color w:val="000000"/>
                      <w:lang w:eastAsia="es-CO"/>
                    </w:rPr>
                    <w:br/>
                    <w:t>   </w:t>
                  </w:r>
                  <w:hyperlink r:id="rId59" w:anchor="2.6.2.%20Dise%C3%B1o%20de%20productos%20de%20comunicaci%C3%B3n%20y%20difusi%C3%B3n" w:history="1">
                    <w:r w:rsidR="00DF1647" w:rsidRPr="00DF1647">
                      <w:rPr>
                        <w:rFonts w:ascii="Arial" w:eastAsia="Times New Roman" w:hAnsi="Arial" w:cs="Arial"/>
                        <w:b/>
                        <w:bCs/>
                        <w:color w:val="000000"/>
                        <w:lang w:eastAsia="es-CO"/>
                      </w:rPr>
                      <w:t>2.6.2. Diseño de productos de comunicación y difusión</w:t>
                    </w:r>
                  </w:hyperlink>
                  <w:r w:rsidR="00DF1647" w:rsidRPr="00DF1647">
                    <w:rPr>
                      <w:rFonts w:ascii="Arial" w:eastAsia="Times New Roman" w:hAnsi="Arial" w:cs="Arial"/>
                      <w:color w:val="000000"/>
                      <w:lang w:eastAsia="es-CO"/>
                    </w:rPr>
                    <w:br/>
                    <w:t>   </w:t>
                  </w:r>
                  <w:hyperlink r:id="rId60" w:anchor="2.6.3.%20Entrega%20de%20productos" w:history="1">
                    <w:r w:rsidR="00DF1647" w:rsidRPr="00DF1647">
                      <w:rPr>
                        <w:rFonts w:ascii="Arial" w:eastAsia="Times New Roman" w:hAnsi="Arial" w:cs="Arial"/>
                        <w:b/>
                        <w:bCs/>
                        <w:color w:val="000000"/>
                        <w:lang w:eastAsia="es-CO"/>
                      </w:rPr>
                      <w:t>2.6.3. Entrega de productos</w:t>
                    </w:r>
                  </w:hyperlink>
                  <w:r w:rsidR="00DF1647" w:rsidRPr="00DF1647">
                    <w:rPr>
                      <w:rFonts w:ascii="Arial" w:eastAsia="Times New Roman" w:hAnsi="Arial" w:cs="Arial"/>
                      <w:color w:val="000000"/>
                      <w:lang w:eastAsia="es-CO"/>
                    </w:rPr>
                    <w:br/>
                    <w:t>   </w:t>
                  </w:r>
                  <w:hyperlink r:id="rId61" w:anchor="2.6.4.%20Estrategia%20de%20servicio" w:history="1">
                    <w:r w:rsidR="00DF1647" w:rsidRPr="00DF1647">
                      <w:rPr>
                        <w:rFonts w:ascii="Arial" w:eastAsia="Times New Roman" w:hAnsi="Arial" w:cs="Arial"/>
                        <w:b/>
                        <w:bCs/>
                        <w:color w:val="000000"/>
                        <w:lang w:eastAsia="es-CO"/>
                      </w:rPr>
                      <w:t>2.6.4. Estrategia de servicio</w:t>
                    </w:r>
                  </w:hyperlink>
                  <w:r w:rsidR="00DF1647" w:rsidRPr="00DF1647">
                    <w:rPr>
                      <w:rFonts w:ascii="Arial" w:eastAsia="Times New Roman" w:hAnsi="Arial" w:cs="Arial"/>
                      <w:color w:val="000000"/>
                      <w:lang w:eastAsia="es-CO"/>
                    </w:rPr>
                    <w:br/>
                    <w:t>  </w:t>
                  </w:r>
                  <w:hyperlink r:id="rId62" w:anchor="2.7.%20DISE%C3%91O%20DE%20LA%20EVALUACI%C3%93N%20DE%20LAS%20FASES%20DEL%20PROCESO" w:history="1">
                    <w:r w:rsidR="00DF1647" w:rsidRPr="00DF1647">
                      <w:rPr>
                        <w:rFonts w:ascii="Arial" w:eastAsia="Times New Roman" w:hAnsi="Arial" w:cs="Arial"/>
                        <w:b/>
                        <w:bCs/>
                        <w:color w:val="000000"/>
                        <w:lang w:eastAsia="es-CO"/>
                      </w:rPr>
                      <w:t>2.7. DISEÑO DE LA EVALUACIÓN DE LAS FASES DEL PROCESO</w:t>
                    </w:r>
                  </w:hyperlink>
                  <w:r w:rsidR="00DF1647" w:rsidRPr="00DF1647">
                    <w:rPr>
                      <w:rFonts w:ascii="Arial" w:eastAsia="Times New Roman" w:hAnsi="Arial" w:cs="Arial"/>
                      <w:color w:val="000000"/>
                      <w:lang w:eastAsia="es-CO"/>
                    </w:rPr>
                    <w:br/>
                    <w:t>  </w:t>
                  </w:r>
                  <w:hyperlink r:id="rId63" w:anchor="2.8.%20DISE%C3%91O%20DE%20LOS%20SISTEMAS%20DE%20PRODUCCI%C3%93N%20Y%20FLUJOS%20DE%20TRABAJO" w:history="1">
                    <w:r w:rsidR="00DF1647" w:rsidRPr="00DF1647">
                      <w:rPr>
                        <w:rFonts w:ascii="Arial" w:eastAsia="Times New Roman" w:hAnsi="Arial" w:cs="Arial"/>
                        <w:b/>
                        <w:bCs/>
                        <w:color w:val="000000"/>
                        <w:lang w:eastAsia="es-CO"/>
                      </w:rPr>
                      <w:t>2.8. DISEÑO DE LOS SISTEMAS DE PRODUCCIÓN Y FLUJOS DE TRABAJO</w:t>
                    </w:r>
                  </w:hyperlink>
                  <w:r w:rsidR="00DF1647" w:rsidRPr="00DF1647">
                    <w:rPr>
                      <w:rFonts w:ascii="Arial" w:eastAsia="Times New Roman" w:hAnsi="Arial" w:cs="Arial"/>
                      <w:color w:val="000000"/>
                      <w:lang w:eastAsia="es-CO"/>
                    </w:rPr>
                    <w:br/>
                  </w:r>
                  <w:hyperlink r:id="rId64" w:anchor="3.%20DOCUMENTACI%C3%93N%20RELACIONADA" w:history="1">
                    <w:r w:rsidR="00DF1647" w:rsidRPr="00DF1647">
                      <w:rPr>
                        <w:rFonts w:ascii="Arial" w:eastAsia="Times New Roman" w:hAnsi="Arial" w:cs="Arial"/>
                        <w:b/>
                        <w:bCs/>
                        <w:color w:val="000000"/>
                        <w:lang w:eastAsia="es-CO"/>
                      </w:rPr>
                      <w:t>3. DOCUMENTACIÓN RELACIONADA</w:t>
                    </w:r>
                  </w:hyperlink>
                  <w:r w:rsidR="00DF1647" w:rsidRPr="00DF1647">
                    <w:rPr>
                      <w:rFonts w:ascii="Arial" w:eastAsia="Times New Roman" w:hAnsi="Arial" w:cs="Arial"/>
                      <w:color w:val="000000"/>
                      <w:lang w:eastAsia="es-CO"/>
                    </w:rPr>
                    <w:br/>
                  </w:r>
                  <w:hyperlink r:id="rId65" w:anchor="GLOSARIO" w:history="1">
                    <w:r w:rsidR="00DF1647" w:rsidRPr="00DF1647">
                      <w:rPr>
                        <w:rFonts w:ascii="Arial" w:eastAsia="Times New Roman" w:hAnsi="Arial" w:cs="Arial"/>
                        <w:b/>
                        <w:bCs/>
                        <w:color w:val="000000"/>
                        <w:lang w:eastAsia="es-CO"/>
                      </w:rPr>
                      <w:t>GLOSARIO</w:t>
                    </w:r>
                  </w:hyperlink>
                  <w:r w:rsidR="00DF1647" w:rsidRPr="00DF1647">
                    <w:rPr>
                      <w:rFonts w:ascii="Arial" w:eastAsia="Times New Roman" w:hAnsi="Arial" w:cs="Arial"/>
                      <w:color w:val="000000"/>
                      <w:lang w:eastAsia="es-CO"/>
                    </w:rPr>
                    <w:br/>
                  </w:r>
                  <w:hyperlink r:id="rId66" w:anchor="BIBLIOGRAF%C3%8DA" w:history="1">
                    <w:r w:rsidR="00DF1647" w:rsidRPr="00DF1647">
                      <w:rPr>
                        <w:rFonts w:ascii="Arial" w:eastAsia="Times New Roman" w:hAnsi="Arial" w:cs="Arial"/>
                        <w:b/>
                        <w:bCs/>
                        <w:color w:val="000000"/>
                        <w:lang w:eastAsia="es-CO"/>
                      </w:rPr>
                      <w:t>BIBLIOGRAFÍA</w:t>
                    </w:r>
                  </w:hyperlink>
                  <w:r w:rsidR="00DF1647" w:rsidRPr="00DF1647">
                    <w:rPr>
                      <w:rFonts w:ascii="Arial" w:eastAsia="Times New Roman" w:hAnsi="Arial" w:cs="Arial"/>
                      <w:color w:val="000000"/>
                      <w:lang w:eastAsia="es-CO"/>
                    </w:rPr>
                    <w:br/>
                  </w:r>
                  <w:hyperlink r:id="rId67" w:anchor="ANEXOS" w:history="1">
                    <w:r w:rsidR="00DF1647" w:rsidRPr="00DF1647">
                      <w:rPr>
                        <w:rFonts w:ascii="Arial" w:eastAsia="Times New Roman" w:hAnsi="Arial" w:cs="Arial"/>
                        <w:b/>
                        <w:bCs/>
                        <w:color w:val="000000"/>
                        <w:lang w:eastAsia="es-CO"/>
                      </w:rPr>
                      <w:t>ANEXOS</w:t>
                    </w:r>
                  </w:hyperlink>
                </w:p>
                <w:p w14:paraId="0753A9D7" w14:textId="77777777" w:rsidR="00DF1647" w:rsidRDefault="00DF1647" w:rsidP="00DF1647">
                  <w:pPr>
                    <w:spacing w:after="0" w:line="240" w:lineRule="auto"/>
                    <w:rPr>
                      <w:rFonts w:ascii="Arial" w:eastAsia="Times New Roman" w:hAnsi="Arial" w:cs="Arial"/>
                      <w:color w:val="000000"/>
                      <w:lang w:eastAsia="es-CO"/>
                    </w:rPr>
                  </w:pPr>
                </w:p>
                <w:p w14:paraId="0753A9D8" w14:textId="77777777" w:rsidR="00DF1647" w:rsidRDefault="00DF1647" w:rsidP="00DF1647">
                  <w:pPr>
                    <w:spacing w:after="0" w:line="240" w:lineRule="auto"/>
                    <w:rPr>
                      <w:rFonts w:ascii="Arial" w:eastAsia="Times New Roman" w:hAnsi="Arial" w:cs="Arial"/>
                      <w:color w:val="000000"/>
                      <w:lang w:eastAsia="es-CO"/>
                    </w:rPr>
                  </w:pPr>
                </w:p>
                <w:p w14:paraId="0753A9D9" w14:textId="77777777" w:rsidR="00DF1647" w:rsidRDefault="00DF1647" w:rsidP="00DF1647">
                  <w:pPr>
                    <w:spacing w:after="0" w:line="240" w:lineRule="auto"/>
                    <w:rPr>
                      <w:rFonts w:ascii="Arial" w:eastAsia="Times New Roman" w:hAnsi="Arial" w:cs="Arial"/>
                      <w:color w:val="000000"/>
                      <w:lang w:eastAsia="es-CO"/>
                    </w:rPr>
                  </w:pPr>
                </w:p>
                <w:p w14:paraId="0753A9DA" w14:textId="77777777" w:rsidR="00DF1647" w:rsidRDefault="00DF1647" w:rsidP="00DF1647">
                  <w:pPr>
                    <w:spacing w:after="0" w:line="240" w:lineRule="auto"/>
                    <w:rPr>
                      <w:rFonts w:ascii="Arial" w:eastAsia="Times New Roman" w:hAnsi="Arial" w:cs="Arial"/>
                      <w:color w:val="000000"/>
                      <w:lang w:eastAsia="es-CO"/>
                    </w:rPr>
                  </w:pPr>
                </w:p>
                <w:p w14:paraId="0753A9DB" w14:textId="77777777" w:rsidR="00DF1647" w:rsidRDefault="00DF1647" w:rsidP="00DF1647">
                  <w:pPr>
                    <w:spacing w:after="0" w:line="240" w:lineRule="auto"/>
                    <w:rPr>
                      <w:rFonts w:ascii="Arial" w:eastAsia="Times New Roman" w:hAnsi="Arial" w:cs="Arial"/>
                      <w:color w:val="000000"/>
                      <w:lang w:eastAsia="es-CO"/>
                    </w:rPr>
                  </w:pPr>
                </w:p>
                <w:p w14:paraId="0753A9DC" w14:textId="77777777" w:rsidR="00DF1647" w:rsidRDefault="00DF1647" w:rsidP="00DF1647">
                  <w:pPr>
                    <w:spacing w:after="0" w:line="240" w:lineRule="auto"/>
                    <w:rPr>
                      <w:rFonts w:ascii="Arial" w:eastAsia="Times New Roman" w:hAnsi="Arial" w:cs="Arial"/>
                      <w:color w:val="000000"/>
                      <w:lang w:eastAsia="es-CO"/>
                    </w:rPr>
                  </w:pPr>
                </w:p>
                <w:p w14:paraId="0753A9DD" w14:textId="77777777" w:rsidR="00DF1647" w:rsidRDefault="00DF1647" w:rsidP="00DF1647">
                  <w:pPr>
                    <w:spacing w:after="0" w:line="240" w:lineRule="auto"/>
                    <w:rPr>
                      <w:rFonts w:ascii="Arial" w:eastAsia="Times New Roman" w:hAnsi="Arial" w:cs="Arial"/>
                      <w:color w:val="000000"/>
                      <w:lang w:eastAsia="es-CO"/>
                    </w:rPr>
                  </w:pPr>
                </w:p>
                <w:p w14:paraId="0753A9DE" w14:textId="77777777" w:rsidR="00DF1647" w:rsidRDefault="00DF1647" w:rsidP="00DF1647">
                  <w:pPr>
                    <w:spacing w:after="0" w:line="240" w:lineRule="auto"/>
                    <w:rPr>
                      <w:rFonts w:ascii="Arial" w:eastAsia="Times New Roman" w:hAnsi="Arial" w:cs="Arial"/>
                      <w:color w:val="000000"/>
                      <w:lang w:eastAsia="es-CO"/>
                    </w:rPr>
                  </w:pPr>
                </w:p>
                <w:p w14:paraId="0753A9DF" w14:textId="77777777" w:rsidR="00DF1647" w:rsidRDefault="00DF1647" w:rsidP="00DF1647">
                  <w:pPr>
                    <w:spacing w:after="0" w:line="240" w:lineRule="auto"/>
                    <w:rPr>
                      <w:rFonts w:ascii="Arial" w:eastAsia="Times New Roman" w:hAnsi="Arial" w:cs="Arial"/>
                      <w:color w:val="000000"/>
                      <w:lang w:eastAsia="es-CO"/>
                    </w:rPr>
                  </w:pPr>
                </w:p>
                <w:p w14:paraId="0753A9E0" w14:textId="77777777" w:rsidR="00DF1647" w:rsidRDefault="00DF1647" w:rsidP="00DF1647">
                  <w:pPr>
                    <w:spacing w:after="0" w:line="240" w:lineRule="auto"/>
                    <w:rPr>
                      <w:rFonts w:ascii="Arial" w:eastAsia="Times New Roman" w:hAnsi="Arial" w:cs="Arial"/>
                      <w:color w:val="000000"/>
                      <w:lang w:eastAsia="es-CO"/>
                    </w:rPr>
                  </w:pPr>
                </w:p>
                <w:p w14:paraId="0753A9E1" w14:textId="77777777" w:rsidR="00DF1647" w:rsidRDefault="00DF1647" w:rsidP="00DF1647">
                  <w:pPr>
                    <w:spacing w:after="0" w:line="240" w:lineRule="auto"/>
                    <w:rPr>
                      <w:rFonts w:ascii="Arial" w:eastAsia="Times New Roman" w:hAnsi="Arial" w:cs="Arial"/>
                      <w:color w:val="000000"/>
                      <w:lang w:eastAsia="es-CO"/>
                    </w:rPr>
                  </w:pPr>
                </w:p>
                <w:p w14:paraId="0753A9E2" w14:textId="77777777" w:rsidR="00DF1647" w:rsidRDefault="00DF1647" w:rsidP="00DF1647">
                  <w:pPr>
                    <w:spacing w:after="0" w:line="240" w:lineRule="auto"/>
                    <w:rPr>
                      <w:rFonts w:ascii="Arial" w:eastAsia="Times New Roman" w:hAnsi="Arial" w:cs="Arial"/>
                      <w:color w:val="000000"/>
                      <w:lang w:eastAsia="es-CO"/>
                    </w:rPr>
                  </w:pPr>
                </w:p>
                <w:p w14:paraId="0753A9E3" w14:textId="77777777" w:rsidR="00DF1647" w:rsidRDefault="00DF1647" w:rsidP="00DF1647">
                  <w:pPr>
                    <w:spacing w:after="0" w:line="240" w:lineRule="auto"/>
                    <w:rPr>
                      <w:rFonts w:ascii="Arial" w:eastAsia="Times New Roman" w:hAnsi="Arial" w:cs="Arial"/>
                      <w:color w:val="000000"/>
                      <w:lang w:eastAsia="es-CO"/>
                    </w:rPr>
                  </w:pPr>
                </w:p>
                <w:p w14:paraId="0753A9E4" w14:textId="77777777" w:rsidR="00DF1647" w:rsidRDefault="00DF1647" w:rsidP="00DF1647">
                  <w:pPr>
                    <w:spacing w:after="0" w:line="240" w:lineRule="auto"/>
                    <w:rPr>
                      <w:rFonts w:ascii="Arial" w:eastAsia="Times New Roman" w:hAnsi="Arial" w:cs="Arial"/>
                      <w:color w:val="000000"/>
                      <w:lang w:eastAsia="es-CO"/>
                    </w:rPr>
                  </w:pPr>
                </w:p>
                <w:p w14:paraId="0753A9E5" w14:textId="77777777" w:rsidR="00DF1647" w:rsidRDefault="00DF1647" w:rsidP="00DF1647">
                  <w:pPr>
                    <w:spacing w:after="0" w:line="240" w:lineRule="auto"/>
                    <w:rPr>
                      <w:rFonts w:ascii="Arial" w:eastAsia="Times New Roman" w:hAnsi="Arial" w:cs="Arial"/>
                      <w:color w:val="000000"/>
                      <w:lang w:eastAsia="es-CO"/>
                    </w:rPr>
                  </w:pPr>
                </w:p>
                <w:p w14:paraId="0753A9E6" w14:textId="77777777" w:rsidR="00DF1647" w:rsidRDefault="00DF1647" w:rsidP="00DF1647">
                  <w:pPr>
                    <w:spacing w:after="0" w:line="240" w:lineRule="auto"/>
                    <w:rPr>
                      <w:rFonts w:ascii="Arial" w:eastAsia="Times New Roman" w:hAnsi="Arial" w:cs="Arial"/>
                      <w:color w:val="000000"/>
                      <w:lang w:eastAsia="es-CO"/>
                    </w:rPr>
                  </w:pPr>
                </w:p>
                <w:p w14:paraId="0753A9E7" w14:textId="77777777" w:rsidR="00DF1647" w:rsidRDefault="00DF1647" w:rsidP="00DF1647">
                  <w:pPr>
                    <w:spacing w:after="0" w:line="240" w:lineRule="auto"/>
                    <w:rPr>
                      <w:rFonts w:ascii="Arial" w:eastAsia="Times New Roman" w:hAnsi="Arial" w:cs="Arial"/>
                      <w:color w:val="000000"/>
                      <w:lang w:eastAsia="es-CO"/>
                    </w:rPr>
                  </w:pPr>
                </w:p>
                <w:p w14:paraId="0753A9E8" w14:textId="77777777" w:rsidR="00DF1647" w:rsidRDefault="00DF1647" w:rsidP="00DF1647">
                  <w:pPr>
                    <w:spacing w:after="0" w:line="240" w:lineRule="auto"/>
                    <w:rPr>
                      <w:rFonts w:ascii="Arial" w:eastAsia="Times New Roman" w:hAnsi="Arial" w:cs="Arial"/>
                      <w:color w:val="000000"/>
                      <w:lang w:eastAsia="es-CO"/>
                    </w:rPr>
                  </w:pPr>
                </w:p>
                <w:p w14:paraId="0753A9E9" w14:textId="77777777" w:rsidR="00DF1647" w:rsidRDefault="00DF1647" w:rsidP="00DF1647">
                  <w:pPr>
                    <w:spacing w:after="0" w:line="240" w:lineRule="auto"/>
                    <w:rPr>
                      <w:rFonts w:ascii="Arial" w:eastAsia="Times New Roman" w:hAnsi="Arial" w:cs="Arial"/>
                      <w:color w:val="000000"/>
                      <w:lang w:eastAsia="es-CO"/>
                    </w:rPr>
                  </w:pPr>
                </w:p>
                <w:p w14:paraId="0753A9EA" w14:textId="77777777" w:rsidR="00DF1647" w:rsidRDefault="00DF1647" w:rsidP="00DF1647">
                  <w:pPr>
                    <w:spacing w:after="0" w:line="240" w:lineRule="auto"/>
                    <w:rPr>
                      <w:rFonts w:ascii="Arial" w:eastAsia="Times New Roman" w:hAnsi="Arial" w:cs="Arial"/>
                      <w:color w:val="000000"/>
                      <w:lang w:eastAsia="es-CO"/>
                    </w:rPr>
                  </w:pPr>
                </w:p>
                <w:p w14:paraId="0753A9EB" w14:textId="77777777" w:rsidR="00DF1647" w:rsidRDefault="00DF1647" w:rsidP="00DF1647">
                  <w:pPr>
                    <w:spacing w:after="0" w:line="240" w:lineRule="auto"/>
                    <w:rPr>
                      <w:rFonts w:ascii="Arial" w:eastAsia="Times New Roman" w:hAnsi="Arial" w:cs="Arial"/>
                      <w:color w:val="000000"/>
                      <w:lang w:eastAsia="es-CO"/>
                    </w:rPr>
                  </w:pPr>
                </w:p>
                <w:p w14:paraId="0753A9EC" w14:textId="77777777" w:rsidR="00DF1647" w:rsidRDefault="00DF1647" w:rsidP="00DF1647">
                  <w:pPr>
                    <w:spacing w:after="0" w:line="240" w:lineRule="auto"/>
                    <w:rPr>
                      <w:rFonts w:ascii="Arial" w:eastAsia="Times New Roman" w:hAnsi="Arial" w:cs="Arial"/>
                      <w:color w:val="000000"/>
                      <w:lang w:eastAsia="es-CO"/>
                    </w:rPr>
                  </w:pPr>
                </w:p>
                <w:p w14:paraId="0753A9ED" w14:textId="77777777" w:rsidR="00DF1647" w:rsidRDefault="00DF1647" w:rsidP="00DF1647">
                  <w:pPr>
                    <w:spacing w:after="0" w:line="240" w:lineRule="auto"/>
                    <w:rPr>
                      <w:rFonts w:ascii="Arial" w:eastAsia="Times New Roman" w:hAnsi="Arial" w:cs="Arial"/>
                      <w:color w:val="000000"/>
                      <w:lang w:eastAsia="es-CO"/>
                    </w:rPr>
                  </w:pPr>
                </w:p>
                <w:p w14:paraId="0753A9EE" w14:textId="77777777" w:rsidR="00DF1647" w:rsidRDefault="00DF1647" w:rsidP="00DF1647">
                  <w:pPr>
                    <w:spacing w:after="0" w:line="240" w:lineRule="auto"/>
                    <w:rPr>
                      <w:rFonts w:ascii="Arial" w:eastAsia="Times New Roman" w:hAnsi="Arial" w:cs="Arial"/>
                      <w:color w:val="000000"/>
                      <w:lang w:eastAsia="es-CO"/>
                    </w:rPr>
                  </w:pPr>
                </w:p>
                <w:p w14:paraId="0753A9EF" w14:textId="77777777" w:rsidR="00DF1647" w:rsidRDefault="00DF1647" w:rsidP="00DF1647">
                  <w:pPr>
                    <w:spacing w:after="0" w:line="240" w:lineRule="auto"/>
                    <w:rPr>
                      <w:rFonts w:ascii="Arial" w:eastAsia="Times New Roman" w:hAnsi="Arial" w:cs="Arial"/>
                      <w:color w:val="000000"/>
                      <w:lang w:eastAsia="es-CO"/>
                    </w:rPr>
                  </w:pPr>
                </w:p>
                <w:p w14:paraId="0753A9F0" w14:textId="77777777" w:rsidR="00DF1647" w:rsidRDefault="00DF1647" w:rsidP="00DF1647">
                  <w:pPr>
                    <w:spacing w:after="0" w:line="240" w:lineRule="auto"/>
                    <w:rPr>
                      <w:rFonts w:ascii="Arial" w:eastAsia="Times New Roman" w:hAnsi="Arial" w:cs="Arial"/>
                      <w:color w:val="000000"/>
                      <w:lang w:eastAsia="es-CO"/>
                    </w:rPr>
                  </w:pPr>
                </w:p>
                <w:p w14:paraId="0753A9F1" w14:textId="77777777" w:rsidR="00DF1647" w:rsidRDefault="00DF1647" w:rsidP="00DF1647">
                  <w:pPr>
                    <w:spacing w:after="0" w:line="240" w:lineRule="auto"/>
                    <w:rPr>
                      <w:rFonts w:ascii="Arial" w:eastAsia="Times New Roman" w:hAnsi="Arial" w:cs="Arial"/>
                      <w:color w:val="000000"/>
                      <w:lang w:eastAsia="es-CO"/>
                    </w:rPr>
                  </w:pPr>
                </w:p>
                <w:p w14:paraId="0753A9F2" w14:textId="77777777" w:rsidR="00DF1647" w:rsidRPr="00DF1647" w:rsidRDefault="00DF1647" w:rsidP="00DF1647">
                  <w:pPr>
                    <w:spacing w:after="0" w:line="240" w:lineRule="auto"/>
                    <w:rPr>
                      <w:rFonts w:ascii="Arial" w:eastAsia="Times New Roman" w:hAnsi="Arial" w:cs="Arial"/>
                      <w:color w:val="000000"/>
                      <w:lang w:eastAsia="es-CO"/>
                    </w:rPr>
                  </w:pPr>
                </w:p>
              </w:tc>
            </w:tr>
          </w:tbl>
          <w:p w14:paraId="0753A9F4"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9F7" w14:textId="77777777" w:rsidTr="00DF1647">
        <w:trPr>
          <w:trHeight w:val="225"/>
          <w:tblCellSpacing w:w="15" w:type="dxa"/>
          <w:jc w:val="center"/>
        </w:trPr>
        <w:tc>
          <w:tcPr>
            <w:tcW w:w="0" w:type="auto"/>
            <w:vAlign w:val="center"/>
            <w:hideMark/>
          </w:tcPr>
          <w:p w14:paraId="0753A9F6"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A02"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9F9" w14:textId="77777777">
              <w:trPr>
                <w:trHeight w:val="300"/>
                <w:tblCellSpacing w:w="0" w:type="dxa"/>
              </w:trPr>
              <w:tc>
                <w:tcPr>
                  <w:tcW w:w="0" w:type="auto"/>
                  <w:tcMar>
                    <w:top w:w="0" w:type="dxa"/>
                    <w:left w:w="135" w:type="dxa"/>
                    <w:bottom w:w="0" w:type="dxa"/>
                    <w:right w:w="0" w:type="dxa"/>
                  </w:tcMar>
                  <w:vAlign w:val="center"/>
                  <w:hideMark/>
                </w:tcPr>
                <w:p w14:paraId="182A5BA9" w14:textId="77777777" w:rsidR="00C62728"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0" w:name="INTRODUCCIÓN"/>
                </w:p>
                <w:p w14:paraId="0753A9F8" w14:textId="6075898A"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lastRenderedPageBreak/>
                    <w:t>INTRODUCCIÓN</w:t>
                  </w:r>
                  <w:bookmarkEnd w:id="0"/>
                </w:p>
              </w:tc>
            </w:tr>
            <w:tr w:rsidR="00DF1647" w:rsidRPr="00DF1647" w14:paraId="0753AA0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9FE" w14:textId="77777777">
                    <w:trPr>
                      <w:tblCellSpacing w:w="15" w:type="dxa"/>
                    </w:trPr>
                    <w:tc>
                      <w:tcPr>
                        <w:tcW w:w="15" w:type="dxa"/>
                        <w:vAlign w:val="center"/>
                        <w:hideMark/>
                      </w:tcPr>
                      <w:p w14:paraId="0753A9FA"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9FB"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Ministerio de Justicia y del Derecho, a través de la Subdirección Estratégica y de Análisis de la Dirección de Política de Drogas y Actividades Relacionadas, coordina el Observatorio de Drogas de Colombia (ODC), responsable de generar conocimiento del problema de las drogas, el cual ha sido establecido como fuente oficial de información sobre drogas del Gobierno colombiano, mediante la Resolución No. 0006 de 2005, expedida por el Consejo Nacional de Estupefacientes, “por medio de la cual se adopta como fuente de información oficial en materia de drogas el observatorio de drogas de Colombia (ODC), y se dictan otras disposiciones”. Desde el ODC se lidera el desarrollo de estudios, investigaciones y análisis sobre drogas, incluidos los relacionados con consumo de sustancias psicoactivas.</w:t>
                        </w:r>
                      </w:p>
                      <w:p w14:paraId="0753A9FC" w14:textId="77777777" w:rsid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En ese sentido, la Encuesta Nacional de Consumo de Sustancias Psicoactivas (ENCSPA) es la herramienta de seguimiento, evaluación y monitoreo de políticas que permitirá realizar un diagnóstico de las ciudades del país en términos de consumo de sustancias psicoactivas. Dada su importancia para el sector, la ENCSPA es un elemento fundamental del Plan Estadístico Sectorial que es un instrumento técnico permanente que identifica la producción de información estadística estratégica y los requerimientos de información estadística necesarios para tomar decisiones y formular política pública.</w:t>
                        </w:r>
                      </w:p>
                      <w:p w14:paraId="0753A9FD" w14:textId="746A3E1A" w:rsidR="00DF1647" w:rsidRP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 xml:space="preserve">El presente documento tiene tres </w:t>
                        </w:r>
                        <w:r w:rsidR="00F4547B">
                          <w:rPr>
                            <w:rFonts w:ascii="Arial" w:eastAsia="Times New Roman" w:hAnsi="Arial" w:cs="Arial"/>
                            <w:color w:val="000000"/>
                            <w:sz w:val="20"/>
                            <w:szCs w:val="20"/>
                            <w:lang w:eastAsia="es-CO"/>
                          </w:rPr>
                          <w:t>secciones principales:</w:t>
                        </w:r>
                        <w:r w:rsidRPr="00DF1647">
                          <w:rPr>
                            <w:rFonts w:ascii="Arial" w:eastAsia="Times New Roman" w:hAnsi="Arial" w:cs="Arial"/>
                            <w:color w:val="000000"/>
                            <w:sz w:val="20"/>
                            <w:szCs w:val="20"/>
                            <w:lang w:eastAsia="es-CO"/>
                          </w:rPr>
                          <w:t xml:space="preserve"> la primera se refiere a los antecedentes de la encuesta; la segunda expone los elementos de diseño de la operación estadística, así como los aspectos para tener en cuenta para el análisis de la información y la difusión de resultados, y la tercera presenta la documentación relacionada.</w:t>
                        </w:r>
                      </w:p>
                    </w:tc>
                  </w:tr>
                </w:tbl>
                <w:p w14:paraId="0753A9FF"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01"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04" w14:textId="77777777" w:rsidTr="00DF1647">
        <w:trPr>
          <w:trHeight w:val="225"/>
          <w:tblCellSpacing w:w="15" w:type="dxa"/>
          <w:jc w:val="center"/>
        </w:trPr>
        <w:tc>
          <w:tcPr>
            <w:tcW w:w="0" w:type="auto"/>
            <w:vAlign w:val="center"/>
            <w:hideMark/>
          </w:tcPr>
          <w:p w14:paraId="0753AA03"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A13"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06" w14:textId="77777777">
              <w:trPr>
                <w:trHeight w:val="300"/>
                <w:tblCellSpacing w:w="0" w:type="dxa"/>
              </w:trPr>
              <w:tc>
                <w:tcPr>
                  <w:tcW w:w="0" w:type="auto"/>
                  <w:tcMar>
                    <w:top w:w="0" w:type="dxa"/>
                    <w:left w:w="135" w:type="dxa"/>
                    <w:bottom w:w="0" w:type="dxa"/>
                    <w:right w:w="0" w:type="dxa"/>
                  </w:tcMar>
                  <w:vAlign w:val="center"/>
                  <w:hideMark/>
                </w:tcPr>
                <w:p w14:paraId="0753AA05"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 w:name="1._ANTECEDENTES"/>
                  <w:r w:rsidRPr="00DF1647">
                    <w:rPr>
                      <w:rFonts w:ascii="Arial" w:eastAsia="Times New Roman" w:hAnsi="Arial" w:cs="Arial"/>
                      <w:b/>
                      <w:bCs/>
                      <w:color w:val="000000"/>
                      <w:sz w:val="24"/>
                      <w:szCs w:val="24"/>
                      <w:lang w:eastAsia="es-CO"/>
                    </w:rPr>
                    <w:t>1. ANTECEDENTES</w:t>
                  </w:r>
                  <w:bookmarkEnd w:id="1"/>
                </w:p>
              </w:tc>
            </w:tr>
            <w:tr w:rsidR="00DF1647" w:rsidRPr="00DF1647" w14:paraId="0753AA11"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A0F" w14:textId="77777777">
                    <w:trPr>
                      <w:tblCellSpacing w:w="15" w:type="dxa"/>
                    </w:trPr>
                    <w:tc>
                      <w:tcPr>
                        <w:tcW w:w="15" w:type="dxa"/>
                        <w:vAlign w:val="center"/>
                        <w:hideMark/>
                      </w:tcPr>
                      <w:p w14:paraId="0753AA07"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08"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Ministerio de Justicia y del Derecho, a través del ODC, ha coordinado el desarrollo de los estudios nacionales sobre consumo de drogas, de forma periódica y en diferentes grupos poblacionales como son la población general, escolares y estudiantes universitarios.</w:t>
                        </w:r>
                      </w:p>
                      <w:p w14:paraId="0753AA09" w14:textId="77777777" w:rsid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A la fecha, se han realizado dos estudios nacionales de consumo de sustancias psicoactivas en población general, en 2008 y en 2013, por parte del gobierno a través del ODC del Ministerio de Justicia y del Derecho, los cuales ofrecen una estimación de la magnitud del consumo de drogas y sus características en población de 12 a 65 años.</w:t>
                        </w:r>
                      </w:p>
                      <w:p w14:paraId="0753AA0A" w14:textId="77777777" w:rsid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Estos estudios consistieron en la aplicación de una encuesta realizada a hogares en población general de 12 a 65 años, residentes en todos los municipios del país con más de 30.000 habitantes en el área urbana. En 2008, la muestra efectiva fue de 29.164 personas y en 2013 fue de 32.605 personas, a partir de una muestra probabilística de hogares de todos los departamentos del país.</w:t>
                        </w:r>
                      </w:p>
                      <w:p w14:paraId="0753AA0B" w14:textId="77777777" w:rsid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Dentro de los resultados más relevantes de estos estudios, se encuentra que el consumo está creciendo en el país. En 2008, la prevalencia de consumo de cualquier droga ilícita alguna vez en la vida fue de 9,1%, mientras que en 2013 asciende a 13,8%. En cuanto al consumo de cualquier droga ilícita en el último año, en 2008 la prevalencia reportada fue de 2,7%, y en 2013 subió a 3,6%.</w:t>
                        </w:r>
                      </w:p>
                      <w:p w14:paraId="0753AA0C" w14:textId="77777777" w:rsid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La anterior información ha sido fundamental para conocer la situación del consumo de drogas, además constituye el fundamento para el diseño de acciones de política pública, planes, programas y proyectos, en el escenario nacional y departamental. De otra parte, ha permitido brindar información a los órganos de control, investigadores, ciudadanos, organizaciones de la sociedad civil, ciudadanos, estudiantes, y cumplir con compromisos internacionales relacionados con el reporte periódico de información.</w:t>
                        </w:r>
                      </w:p>
                      <w:p w14:paraId="0753AA0D" w14:textId="77777777" w:rsid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 xml:space="preserve">Durante el 2019 en el marco del Convenio de asociación No. 251 de 2019 suscrito entre el Departamento Administrativo Nacional de Estadística (DANE) y el Fondo Rotatorio del DANE-FONDANE y el Ministerio de Justicia y del Derecho, cuyo objeto es “adelantar acciones conjuntas para la realización de la Encuesta Nacional de Consumo de Sustancias Psicoactivas - 2019”, se realizaron mesas técnicas de trabajo entre las dos </w:t>
                        </w:r>
                        <w:r w:rsidRPr="00DF1647">
                          <w:rPr>
                            <w:rFonts w:ascii="Arial" w:eastAsia="Times New Roman" w:hAnsi="Arial" w:cs="Arial"/>
                            <w:color w:val="000000"/>
                            <w:sz w:val="20"/>
                            <w:szCs w:val="20"/>
                            <w:lang w:eastAsia="es-CO"/>
                          </w:rPr>
                          <w:lastRenderedPageBreak/>
                          <w:t>entidades en las que se revisó el formulario de recolección y las definiciones a incluir en el manual de recolección, así como los conceptos básicos de la encuesta, entre otros.</w:t>
                        </w:r>
                      </w:p>
                      <w:p w14:paraId="0753AA0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En agosto de 2019, se realizó la prueba piloto de la encuesta en las ciudades de Barranquilla, Bogotá y Manizales, con la cual se evaluó el instrumento de recolección y a partir de esta prueba se realizaron los ajustes temáticos, operativos y de sistemas necesarios para la realización de la encuesta en profundidad.</w:t>
                        </w:r>
                      </w:p>
                    </w:tc>
                  </w:tr>
                </w:tbl>
                <w:p w14:paraId="0753AA10"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12"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15" w14:textId="77777777" w:rsidTr="00DF1647">
        <w:trPr>
          <w:trHeight w:val="225"/>
          <w:tblCellSpacing w:w="15" w:type="dxa"/>
          <w:jc w:val="center"/>
        </w:trPr>
        <w:tc>
          <w:tcPr>
            <w:tcW w:w="0" w:type="auto"/>
            <w:vAlign w:val="center"/>
            <w:hideMark/>
          </w:tcPr>
          <w:p w14:paraId="0753AA14"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A1E"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17" w14:textId="77777777">
              <w:trPr>
                <w:trHeight w:val="300"/>
                <w:tblCellSpacing w:w="0" w:type="dxa"/>
              </w:trPr>
              <w:tc>
                <w:tcPr>
                  <w:tcW w:w="0" w:type="auto"/>
                  <w:tcMar>
                    <w:top w:w="0" w:type="dxa"/>
                    <w:left w:w="135" w:type="dxa"/>
                    <w:bottom w:w="0" w:type="dxa"/>
                    <w:right w:w="0" w:type="dxa"/>
                  </w:tcMar>
                  <w:vAlign w:val="center"/>
                  <w:hideMark/>
                </w:tcPr>
                <w:p w14:paraId="0753AA16"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 w:name="2._DISEÑO_DE_LA_OPERACIÓN_ESTADÍSTICA"/>
                  <w:r w:rsidRPr="00DF1647">
                    <w:rPr>
                      <w:rFonts w:ascii="Arial" w:eastAsia="Times New Roman" w:hAnsi="Arial" w:cs="Arial"/>
                      <w:b/>
                      <w:bCs/>
                      <w:color w:val="000000"/>
                      <w:sz w:val="24"/>
                      <w:szCs w:val="24"/>
                      <w:lang w:eastAsia="es-CO"/>
                    </w:rPr>
                    <w:t>2. DISEÑO DE LA OPERACIÓN ESTADÍSTICA</w:t>
                  </w:r>
                  <w:bookmarkEnd w:id="2"/>
                </w:p>
              </w:tc>
            </w:tr>
            <w:tr w:rsidR="00DF1647" w:rsidRPr="00DF1647" w14:paraId="0753AA1C"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A1A" w14:textId="77777777">
                    <w:trPr>
                      <w:tblCellSpacing w:w="15" w:type="dxa"/>
                    </w:trPr>
                    <w:tc>
                      <w:tcPr>
                        <w:tcW w:w="15" w:type="dxa"/>
                        <w:vAlign w:val="center"/>
                        <w:hideMark/>
                      </w:tcPr>
                      <w:p w14:paraId="0753AA18"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19"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 continuación, se describe el diseño general de la ENCSPA, el cual contiene el diseño temático, el diseño estadístico, el diseño de la ejecución, el diseño de sistemas, entre otros.</w:t>
                        </w:r>
                      </w:p>
                    </w:tc>
                  </w:tr>
                </w:tbl>
                <w:p w14:paraId="0753AA1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1D"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20" w14:textId="77777777" w:rsidTr="00DF1647">
        <w:trPr>
          <w:trHeight w:val="225"/>
          <w:tblCellSpacing w:w="15" w:type="dxa"/>
          <w:jc w:val="center"/>
        </w:trPr>
        <w:tc>
          <w:tcPr>
            <w:tcW w:w="0" w:type="auto"/>
            <w:vAlign w:val="center"/>
            <w:hideMark/>
          </w:tcPr>
          <w:p w14:paraId="0753AA1F"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A29"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22" w14:textId="77777777">
              <w:trPr>
                <w:trHeight w:val="300"/>
                <w:tblCellSpacing w:w="0" w:type="dxa"/>
              </w:trPr>
              <w:tc>
                <w:tcPr>
                  <w:tcW w:w="0" w:type="auto"/>
                  <w:tcMar>
                    <w:top w:w="0" w:type="dxa"/>
                    <w:left w:w="135" w:type="dxa"/>
                    <w:bottom w:w="0" w:type="dxa"/>
                    <w:right w:w="0" w:type="dxa"/>
                  </w:tcMar>
                  <w:vAlign w:val="center"/>
                  <w:hideMark/>
                </w:tcPr>
                <w:p w14:paraId="0753AA21"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 w:name="2.1._DISEÑO_TEMÁTICO"/>
                  <w:r w:rsidRPr="00DF1647">
                    <w:rPr>
                      <w:rFonts w:ascii="Arial" w:eastAsia="Times New Roman" w:hAnsi="Arial" w:cs="Arial"/>
                      <w:b/>
                      <w:bCs/>
                      <w:color w:val="000000"/>
                      <w:sz w:val="24"/>
                      <w:szCs w:val="24"/>
                      <w:lang w:eastAsia="es-CO"/>
                    </w:rPr>
                    <w:t>2.1. DISEÑO TEMÁTICO</w:t>
                  </w:r>
                  <w:bookmarkEnd w:id="3"/>
                </w:p>
              </w:tc>
            </w:tr>
            <w:tr w:rsidR="00DF1647" w:rsidRPr="00DF1647" w14:paraId="0753AA27"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A25" w14:textId="77777777">
                    <w:trPr>
                      <w:tblCellSpacing w:w="15" w:type="dxa"/>
                    </w:trPr>
                    <w:tc>
                      <w:tcPr>
                        <w:tcW w:w="15" w:type="dxa"/>
                        <w:vAlign w:val="center"/>
                        <w:hideMark/>
                      </w:tcPr>
                      <w:p w14:paraId="0753AA23"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24"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Este diseño está compuesto por: las necesidades de información, los objetivos, el alcance, el marco de referencia, el diseño de indicadores, el plan de resultados, el diseño del formulario, las normas de validación y consistencia, las nomenclaturas y clasificaciones utilizadas.</w:t>
                        </w:r>
                      </w:p>
                    </w:tc>
                  </w:tr>
                </w:tbl>
                <w:p w14:paraId="0753AA2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28"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2B" w14:textId="77777777" w:rsidTr="00DF1647">
        <w:trPr>
          <w:trHeight w:val="225"/>
          <w:tblCellSpacing w:w="15" w:type="dxa"/>
          <w:jc w:val="center"/>
        </w:trPr>
        <w:tc>
          <w:tcPr>
            <w:tcW w:w="0" w:type="auto"/>
            <w:vAlign w:val="center"/>
            <w:hideMark/>
          </w:tcPr>
          <w:p w14:paraId="0753AA2A"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A3E"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2D" w14:textId="77777777">
              <w:trPr>
                <w:trHeight w:val="300"/>
                <w:tblCellSpacing w:w="0" w:type="dxa"/>
              </w:trPr>
              <w:tc>
                <w:tcPr>
                  <w:tcW w:w="0" w:type="auto"/>
                  <w:tcMar>
                    <w:top w:w="0" w:type="dxa"/>
                    <w:left w:w="135" w:type="dxa"/>
                    <w:bottom w:w="0" w:type="dxa"/>
                    <w:right w:w="0" w:type="dxa"/>
                  </w:tcMar>
                  <w:vAlign w:val="center"/>
                  <w:hideMark/>
                </w:tcPr>
                <w:p w14:paraId="0753AA2C"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 w:name="2.1.1._Necesidades_de_Información"/>
                  <w:r w:rsidRPr="00DF1647">
                    <w:rPr>
                      <w:rFonts w:ascii="Arial" w:eastAsia="Times New Roman" w:hAnsi="Arial" w:cs="Arial"/>
                      <w:b/>
                      <w:bCs/>
                      <w:color w:val="000000"/>
                      <w:sz w:val="24"/>
                      <w:szCs w:val="24"/>
                      <w:lang w:eastAsia="es-CO"/>
                    </w:rPr>
                    <w:t>2.1.1. Necesidades de Información</w:t>
                  </w:r>
                  <w:bookmarkEnd w:id="4"/>
                </w:p>
              </w:tc>
            </w:tr>
            <w:tr w:rsidR="00DF1647" w:rsidRPr="00DF1647" w14:paraId="0753AA3C"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A3A" w14:textId="77777777">
                    <w:trPr>
                      <w:tblCellSpacing w:w="15" w:type="dxa"/>
                    </w:trPr>
                    <w:tc>
                      <w:tcPr>
                        <w:tcW w:w="15" w:type="dxa"/>
                        <w:vAlign w:val="center"/>
                        <w:hideMark/>
                      </w:tcPr>
                      <w:p w14:paraId="0753AA2E"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2F"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Teniendo en cuenta que en 2013 fue realizado el último estudio por el Ministerio de Justicia y del Derecho en la población general es necesario hacer una nueva encuesta para indagar la situación del uso de drogas que permita contar con insumos y evidencia actualizada sobre la problemática, con el fin de orientar la toma de decisiones.</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Este proyecto se desarrolló en el marco de una estrategia de articulación interinstitucional, contenida en el Plan Nacional de Desarrollo: Pacto por Colombia, Pacto por La Equidad, con la dirección compartida entre el Ministerio de Justicia y del Derecho y el DANE. Los resultados de la encuesta se constituyen en un insumo importante para la definición de estrategias, planes y proyectos para enfrentar el problema de consumo de sustancias psicoactivas (SPA), contribuyendo con evidencia técnica y enfoque inclusivo.</w:t>
                        </w:r>
                      </w:p>
                      <w:p w14:paraId="0753AA30" w14:textId="77777777" w:rsidR="00DF1647" w:rsidRDefault="00DF164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En esta dirección, la ENCSPA se constituye en el principal insumo para el Estudio Integral de Consumo de Sustancias Psicoactivas 2019</w:t>
                        </w:r>
                        <w:r w:rsidRPr="00DF1647">
                          <w:rPr>
                            <w:rFonts w:ascii="Arial" w:eastAsia="Times New Roman" w:hAnsi="Arial" w:cs="Arial"/>
                            <w:color w:val="000000"/>
                            <w:sz w:val="20"/>
                            <w:szCs w:val="20"/>
                            <w:vertAlign w:val="superscript"/>
                            <w:lang w:eastAsia="es-CO"/>
                          </w:rPr>
                          <w:t>1</w:t>
                        </w:r>
                        <w:r w:rsidRPr="00DF1647">
                          <w:rPr>
                            <w:rFonts w:ascii="Arial" w:eastAsia="Times New Roman" w:hAnsi="Arial" w:cs="Arial"/>
                            <w:color w:val="000000"/>
                            <w:sz w:val="20"/>
                            <w:szCs w:val="20"/>
                            <w:lang w:eastAsia="es-CO"/>
                          </w:rPr>
                          <w:t>, así como para el desarrollo de la Política Integral para la Prevención y Atención del Consumo de Sustancias Psicoactivas, el Plan Decenal de Salud Pública y el Plan Nacional de Salud Mental</w:t>
                        </w:r>
                        <w:r w:rsidRPr="00DF1647">
                          <w:rPr>
                            <w:rFonts w:ascii="Arial" w:eastAsia="Times New Roman" w:hAnsi="Arial" w:cs="Arial"/>
                            <w:color w:val="000000"/>
                            <w:sz w:val="20"/>
                            <w:szCs w:val="20"/>
                            <w:vertAlign w:val="superscript"/>
                            <w:lang w:eastAsia="es-CO"/>
                          </w:rPr>
                          <w:t>2</w:t>
                        </w:r>
                        <w:r w:rsidRPr="00DF1647">
                          <w:rPr>
                            <w:rFonts w:ascii="Arial" w:eastAsia="Times New Roman" w:hAnsi="Arial" w:cs="Arial"/>
                            <w:color w:val="000000"/>
                            <w:sz w:val="20"/>
                            <w:szCs w:val="20"/>
                            <w:lang w:eastAsia="es-CO"/>
                          </w:rPr>
                          <w:t>, entre otros, por ser una temática transversal. Dentro de los potenciales usuarios de la información, se pueden destacar los siguientes: el Observatorio de Drogas de Colombia, el Consejo Nacional de Estupefacientes, el Ministerio de Salud y Protección Social, el Observatorio Nacional de Salud Mental, el Instituto Colombiano de Bienestar Familiar (ICBF), el Ministerio de Educación Nacional, la Comisión Interamericana para el Control del Abuso de Drogas, la Oficina de las Naciones Unidas contra la Droga y el Delito, la comunidad académica, la administración pública de los niveles departamentales y municipales, entre otros.</w:t>
                        </w:r>
                      </w:p>
                      <w:p w14:paraId="0753AA31" w14:textId="77777777" w:rsidR="00DF1647" w:rsidRDefault="00DF1647" w:rsidP="00DF1647">
                        <w:pPr>
                          <w:spacing w:after="0" w:line="240" w:lineRule="auto"/>
                          <w:jc w:val="both"/>
                          <w:rPr>
                            <w:rFonts w:ascii="Arial" w:eastAsia="Times New Roman" w:hAnsi="Arial" w:cs="Arial"/>
                            <w:color w:val="000000"/>
                            <w:sz w:val="20"/>
                            <w:szCs w:val="20"/>
                            <w:lang w:eastAsia="es-CO"/>
                          </w:rPr>
                        </w:pPr>
                      </w:p>
                      <w:p w14:paraId="0753AA32" w14:textId="77777777" w:rsidR="00DF1647" w:rsidRDefault="00DF1647" w:rsidP="00DF1647">
                        <w:pPr>
                          <w:spacing w:after="0" w:line="240" w:lineRule="auto"/>
                          <w:jc w:val="both"/>
                          <w:rPr>
                            <w:rFonts w:ascii="Arial" w:eastAsia="Times New Roman" w:hAnsi="Arial" w:cs="Arial"/>
                            <w:color w:val="000000"/>
                            <w:sz w:val="20"/>
                            <w:szCs w:val="20"/>
                            <w:lang w:eastAsia="es-CO"/>
                          </w:rPr>
                        </w:pPr>
                      </w:p>
                      <w:p w14:paraId="0753AA33" w14:textId="77777777" w:rsidR="00DF1647" w:rsidRDefault="00DF1647" w:rsidP="00DF1647">
                        <w:pPr>
                          <w:spacing w:after="0" w:line="240" w:lineRule="auto"/>
                          <w:jc w:val="both"/>
                          <w:rPr>
                            <w:rFonts w:ascii="Arial" w:eastAsia="Times New Roman" w:hAnsi="Arial" w:cs="Arial"/>
                            <w:color w:val="000000"/>
                            <w:sz w:val="20"/>
                            <w:szCs w:val="20"/>
                            <w:lang w:eastAsia="es-CO"/>
                          </w:rPr>
                        </w:pPr>
                      </w:p>
                      <w:p w14:paraId="0753AA34" w14:textId="77777777" w:rsidR="00E05D6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p>
                      <w:p w14:paraId="0753AA35" w14:textId="77777777" w:rsidR="00E05D61" w:rsidRDefault="00E05D61" w:rsidP="00DF1647">
                        <w:pPr>
                          <w:spacing w:after="0" w:line="240" w:lineRule="auto"/>
                          <w:jc w:val="both"/>
                          <w:rPr>
                            <w:rFonts w:ascii="Arial" w:eastAsia="Times New Roman" w:hAnsi="Arial" w:cs="Arial"/>
                            <w:color w:val="000000"/>
                            <w:sz w:val="20"/>
                            <w:szCs w:val="20"/>
                            <w:lang w:eastAsia="es-CO"/>
                          </w:rPr>
                        </w:pPr>
                      </w:p>
                      <w:p w14:paraId="0753AA36"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__________________</w:t>
                        </w:r>
                        <w:r>
                          <w:rPr>
                            <w:rFonts w:ascii="Arial" w:eastAsia="Times New Roman" w:hAnsi="Arial" w:cs="Arial"/>
                            <w:color w:val="000000"/>
                            <w:sz w:val="20"/>
                            <w:szCs w:val="20"/>
                            <w:lang w:eastAsia="es-CO"/>
                          </w:rPr>
                          <w:t>________</w:t>
                        </w:r>
                      </w:p>
                      <w:p w14:paraId="0753AA37" w14:textId="77777777" w:rsidR="00E05D61" w:rsidRPr="00DF1647" w:rsidRDefault="00E05D61" w:rsidP="00DF1647">
                        <w:pPr>
                          <w:spacing w:after="0" w:line="240" w:lineRule="auto"/>
                          <w:jc w:val="both"/>
                          <w:rPr>
                            <w:rFonts w:ascii="Arial" w:eastAsia="Times New Roman" w:hAnsi="Arial" w:cs="Arial"/>
                            <w:color w:val="000000"/>
                            <w:sz w:val="20"/>
                            <w:szCs w:val="20"/>
                            <w:lang w:eastAsia="es-CO"/>
                          </w:rPr>
                        </w:pPr>
                      </w:p>
                      <w:p w14:paraId="0753AA38" w14:textId="77777777" w:rsidR="00DF1647" w:rsidRDefault="00DF1647" w:rsidP="00DF1647">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vertAlign w:val="superscript"/>
                            <w:lang w:eastAsia="es-CO"/>
                          </w:rPr>
                          <w:t>1</w:t>
                        </w:r>
                        <w:r w:rsidRPr="00DF1647">
                          <w:rPr>
                            <w:rFonts w:ascii="Arial" w:eastAsia="Times New Roman" w:hAnsi="Arial" w:cs="Arial"/>
                            <w:b/>
                            <w:bCs/>
                            <w:color w:val="000000"/>
                            <w:sz w:val="18"/>
                            <w:szCs w:val="18"/>
                            <w:lang w:eastAsia="es-CO"/>
                          </w:rPr>
                          <w:t>Ministerio de Justicia y del Derecho. (2020). Presentación de resultados ENCSPA 2019. Recuperado de: https://www.facebook.com/DANEColombia/videos/582740009077446/</w:t>
                        </w:r>
                        <w:r w:rsidRPr="00DF1647">
                          <w:rPr>
                            <w:rFonts w:ascii="Arial" w:eastAsia="Times New Roman" w:hAnsi="Arial" w:cs="Arial"/>
                            <w:b/>
                            <w:bCs/>
                            <w:color w:val="000000"/>
                            <w:sz w:val="20"/>
                            <w:szCs w:val="20"/>
                            <w:lang w:eastAsia="es-CO"/>
                          </w:rPr>
                          <w:br/>
                        </w:r>
                        <w:r w:rsidRPr="00DF1647">
                          <w:rPr>
                            <w:rFonts w:ascii="Arial" w:eastAsia="Times New Roman" w:hAnsi="Arial" w:cs="Arial"/>
                            <w:b/>
                            <w:bCs/>
                            <w:color w:val="000000"/>
                            <w:sz w:val="20"/>
                            <w:szCs w:val="20"/>
                            <w:vertAlign w:val="superscript"/>
                            <w:lang w:eastAsia="es-CO"/>
                          </w:rPr>
                          <w:t>2</w:t>
                        </w:r>
                        <w:r w:rsidRPr="00DF1647">
                          <w:rPr>
                            <w:rFonts w:ascii="Arial" w:eastAsia="Times New Roman" w:hAnsi="Arial" w:cs="Arial"/>
                            <w:b/>
                            <w:bCs/>
                            <w:color w:val="000000"/>
                            <w:sz w:val="18"/>
                            <w:szCs w:val="18"/>
                            <w:lang w:eastAsia="es-CO"/>
                          </w:rPr>
                          <w:t>Ministerio de Salud y Protección Social. (2020). Política Integral para la Prevención y Atención del Consumo de Sustancias Psicoactivas. Recuperado de</w:t>
                        </w:r>
                      </w:p>
                      <w:p w14:paraId="0753AA39" w14:textId="77777777" w:rsidR="00DF1647" w:rsidRPr="00DF1647" w:rsidRDefault="00DF1647" w:rsidP="00DF1647">
                        <w:pPr>
                          <w:spacing w:before="100" w:beforeAutospacing="1" w:after="100" w:afterAutospacing="1" w:line="240" w:lineRule="auto"/>
                          <w:jc w:val="both"/>
                          <w:outlineLvl w:val="4"/>
                          <w:rPr>
                            <w:rFonts w:ascii="Arial" w:eastAsia="Times New Roman" w:hAnsi="Arial" w:cs="Arial"/>
                            <w:b/>
                            <w:bCs/>
                            <w:color w:val="000000"/>
                            <w:sz w:val="18"/>
                            <w:szCs w:val="18"/>
                            <w:lang w:eastAsia="es-CO"/>
                          </w:rPr>
                        </w:pPr>
                        <w:r w:rsidRPr="00DF1647">
                          <w:rPr>
                            <w:rFonts w:ascii="Arial" w:eastAsia="Times New Roman" w:hAnsi="Arial" w:cs="Arial"/>
                            <w:b/>
                            <w:bCs/>
                            <w:color w:val="000000"/>
                            <w:sz w:val="18"/>
                            <w:szCs w:val="18"/>
                            <w:lang w:eastAsia="es-CO"/>
                          </w:rPr>
                          <w:t>https://www.minsalud.gov.co/sites/rid/Lists/BibliotecaDigital/RIDE/DE/DIJ/resolucion-089-de-2019.pdf</w:t>
                        </w:r>
                      </w:p>
                    </w:tc>
                  </w:tr>
                </w:tbl>
                <w:p w14:paraId="0753AA3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3D"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4E"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40" w14:textId="77777777">
              <w:trPr>
                <w:trHeight w:val="300"/>
                <w:tblCellSpacing w:w="0" w:type="dxa"/>
              </w:trPr>
              <w:tc>
                <w:tcPr>
                  <w:tcW w:w="0" w:type="auto"/>
                  <w:tcMar>
                    <w:top w:w="0" w:type="dxa"/>
                    <w:left w:w="135" w:type="dxa"/>
                    <w:bottom w:w="0" w:type="dxa"/>
                    <w:right w:w="0" w:type="dxa"/>
                  </w:tcMar>
                  <w:vAlign w:val="center"/>
                  <w:hideMark/>
                </w:tcPr>
                <w:p w14:paraId="0753AA3F" w14:textId="7ECBAC34" w:rsidR="00DF1647" w:rsidRPr="00DF1647" w:rsidRDefault="00DF1647" w:rsidP="00C62728">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lastRenderedPageBreak/>
                    <w:t> </w:t>
                  </w:r>
                  <w:bookmarkStart w:id="5" w:name="2.1.2._Formulación_de_objetivos"/>
                  <w:r w:rsidRPr="00DF1647">
                    <w:rPr>
                      <w:rFonts w:ascii="Arial" w:eastAsia="Times New Roman" w:hAnsi="Arial" w:cs="Arial"/>
                      <w:b/>
                      <w:bCs/>
                      <w:color w:val="000000"/>
                      <w:sz w:val="24"/>
                      <w:szCs w:val="24"/>
                      <w:lang w:eastAsia="es-CO"/>
                    </w:rPr>
                    <w:t>2.1.2. Formulación de objetivos</w:t>
                  </w:r>
                  <w:bookmarkEnd w:id="5"/>
                </w:p>
              </w:tc>
            </w:tr>
            <w:tr w:rsidR="00DF1647" w:rsidRPr="00DF1647" w14:paraId="0753AA4C"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A4A" w14:textId="77777777">
                    <w:trPr>
                      <w:tblCellSpacing w:w="15" w:type="dxa"/>
                    </w:trPr>
                    <w:tc>
                      <w:tcPr>
                        <w:tcW w:w="15" w:type="dxa"/>
                        <w:vAlign w:val="center"/>
                        <w:hideMark/>
                      </w:tcPr>
                      <w:p w14:paraId="0753AA41"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42" w14:textId="77777777" w:rsidR="00E05D61"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a) Objetivo general:</w:t>
                        </w:r>
                      </w:p>
                      <w:p w14:paraId="0753AA43" w14:textId="77777777" w:rsidR="00E05D61"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Obtener información estadística necesaria para estimar la magnitud del consumo de sustancias psicoactivas en Colombia, entre la población de 12 a 65 años.</w:t>
                        </w:r>
                      </w:p>
                      <w:p w14:paraId="0753AA44"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b) Objetivos específicos:</w:t>
                        </w:r>
                      </w:p>
                      <w:p w14:paraId="0753AA45"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Estimar las prevalencias del consumo de sustancias psicoactivas a lo largo de la vida, en el último año y en el último mes, para el conjunto de sustancias psicoactivas legales e ilegales.</w:t>
                        </w:r>
                      </w:p>
                      <w:p w14:paraId="0753AA4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Estimar las tasas de incidencia de consumo de sustancias; es decir, conocer la cantidad de nuevos consumidores.</w:t>
                        </w:r>
                      </w:p>
                      <w:p w14:paraId="0753AA4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Estimar la edad de inicio o de primeras experiencias de consumo de cada una de las sustancias psicoactivas.</w:t>
                        </w:r>
                      </w:p>
                      <w:p w14:paraId="0753AA4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Conocer la percepción de riesgo entre la población respecto al consumo de sustancias.</w:t>
                        </w:r>
                      </w:p>
                      <w:p w14:paraId="0753AA49"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Estimar la facilidad de acceso de la población hacia las drogas.</w:t>
                        </w:r>
                      </w:p>
                    </w:tc>
                  </w:tr>
                </w:tbl>
                <w:p w14:paraId="0753AA4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4D"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50" w14:textId="77777777" w:rsidTr="00DF1647">
        <w:trPr>
          <w:trHeight w:val="225"/>
          <w:tblCellSpacing w:w="15" w:type="dxa"/>
          <w:jc w:val="center"/>
        </w:trPr>
        <w:tc>
          <w:tcPr>
            <w:tcW w:w="0" w:type="auto"/>
            <w:vAlign w:val="center"/>
            <w:hideMark/>
          </w:tcPr>
          <w:p w14:paraId="0753AA4F"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A5A"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52" w14:textId="77777777">
              <w:trPr>
                <w:trHeight w:val="300"/>
                <w:tblCellSpacing w:w="0" w:type="dxa"/>
              </w:trPr>
              <w:tc>
                <w:tcPr>
                  <w:tcW w:w="0" w:type="auto"/>
                  <w:tcMar>
                    <w:top w:w="0" w:type="dxa"/>
                    <w:left w:w="135" w:type="dxa"/>
                    <w:bottom w:w="0" w:type="dxa"/>
                    <w:right w:w="0" w:type="dxa"/>
                  </w:tcMar>
                  <w:vAlign w:val="center"/>
                  <w:hideMark/>
                </w:tcPr>
                <w:p w14:paraId="09B07F1D" w14:textId="34B7E638" w:rsid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6" w:name="2.1.3._Alcance"/>
                  <w:r w:rsidRPr="00DF1647">
                    <w:rPr>
                      <w:rFonts w:ascii="Arial" w:eastAsia="Times New Roman" w:hAnsi="Arial" w:cs="Arial"/>
                      <w:b/>
                      <w:bCs/>
                      <w:color w:val="000000"/>
                      <w:sz w:val="24"/>
                      <w:szCs w:val="24"/>
                      <w:lang w:eastAsia="es-CO"/>
                    </w:rPr>
                    <w:t>2.1.3. Alcance</w:t>
                  </w:r>
                  <w:bookmarkEnd w:id="6"/>
                </w:p>
                <w:p w14:paraId="0E07C6CB" w14:textId="77777777" w:rsidR="00F4547B" w:rsidRDefault="00F4547B" w:rsidP="00DF1647">
                  <w:pPr>
                    <w:spacing w:after="0" w:line="240" w:lineRule="auto"/>
                    <w:rPr>
                      <w:rFonts w:ascii="Arial" w:eastAsia="Times New Roman" w:hAnsi="Arial" w:cs="Arial"/>
                      <w:b/>
                      <w:bCs/>
                      <w:color w:val="000000"/>
                      <w:sz w:val="24"/>
                      <w:szCs w:val="24"/>
                      <w:lang w:eastAsia="es-CO"/>
                    </w:rPr>
                  </w:pPr>
                </w:p>
                <w:p w14:paraId="0753AA51" w14:textId="1A4950E1" w:rsidR="00F4547B" w:rsidRPr="00DF1647" w:rsidRDefault="00F4547B" w:rsidP="00DF1647">
                  <w:pPr>
                    <w:spacing w:after="0" w:line="240" w:lineRule="auto"/>
                    <w:rPr>
                      <w:rFonts w:ascii="Arial" w:eastAsia="Times New Roman" w:hAnsi="Arial" w:cs="Arial"/>
                      <w:b/>
                      <w:bCs/>
                      <w:color w:val="000000"/>
                      <w:sz w:val="24"/>
                      <w:szCs w:val="24"/>
                      <w:lang w:eastAsia="es-CO"/>
                    </w:rPr>
                  </w:pPr>
                </w:p>
              </w:tc>
            </w:tr>
            <w:tr w:rsidR="00DF1647" w:rsidRPr="00DF1647" w14:paraId="0753AA58"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A56" w14:textId="77777777">
                    <w:trPr>
                      <w:tblCellSpacing w:w="15" w:type="dxa"/>
                    </w:trPr>
                    <w:tc>
                      <w:tcPr>
                        <w:tcW w:w="15" w:type="dxa"/>
                        <w:vAlign w:val="center"/>
                        <w:hideMark/>
                      </w:tcPr>
                      <w:p w14:paraId="0753AA53"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55" w14:textId="7BC045F9" w:rsidR="00DF1647" w:rsidRPr="00DF1647" w:rsidRDefault="00DF1647" w:rsidP="00F4547B">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ENCSPA contempla el conjunto de sustancias psicoactivas legales e ilegales.</w:t>
                        </w:r>
                        <w:r w:rsidR="00E05D61">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t>La información que se recoge en la encuesta tiene representatividad para personas de 12 a 65 años en cada una de las viviendas seleccionadas a nivel nacional. Sin embargo, en cada hogar se seleccionará una sola persona en ese rango de edad para contestar la encuesta, lo cual se hace a través de una tabla de sorteo.</w:t>
                        </w:r>
                      </w:p>
                    </w:tc>
                  </w:tr>
                </w:tbl>
                <w:p w14:paraId="0753AA5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59"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5C" w14:textId="77777777" w:rsidTr="00DF1647">
        <w:trPr>
          <w:trHeight w:val="225"/>
          <w:tblCellSpacing w:w="15" w:type="dxa"/>
          <w:jc w:val="center"/>
        </w:trPr>
        <w:tc>
          <w:tcPr>
            <w:tcW w:w="0" w:type="auto"/>
            <w:vAlign w:val="center"/>
            <w:hideMark/>
          </w:tcPr>
          <w:p w14:paraId="0753AA5B"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ADE"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5E" w14:textId="77777777">
              <w:trPr>
                <w:trHeight w:val="300"/>
                <w:tblCellSpacing w:w="0" w:type="dxa"/>
              </w:trPr>
              <w:tc>
                <w:tcPr>
                  <w:tcW w:w="0" w:type="auto"/>
                  <w:tcMar>
                    <w:top w:w="0" w:type="dxa"/>
                    <w:left w:w="135" w:type="dxa"/>
                    <w:bottom w:w="0" w:type="dxa"/>
                    <w:right w:w="0" w:type="dxa"/>
                  </w:tcMar>
                  <w:vAlign w:val="center"/>
                  <w:hideMark/>
                </w:tcPr>
                <w:p w14:paraId="0753AA5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7" w:name="2.1.4._Marco_de_referencia"/>
                  <w:r w:rsidRPr="00DF1647">
                    <w:rPr>
                      <w:rFonts w:ascii="Arial" w:eastAsia="Times New Roman" w:hAnsi="Arial" w:cs="Arial"/>
                      <w:b/>
                      <w:bCs/>
                      <w:color w:val="000000"/>
                      <w:sz w:val="24"/>
                      <w:szCs w:val="24"/>
                      <w:lang w:eastAsia="es-CO"/>
                    </w:rPr>
                    <w:t>2.1.4. Marco de referencia</w:t>
                  </w:r>
                  <w:bookmarkEnd w:id="7"/>
                </w:p>
              </w:tc>
            </w:tr>
            <w:tr w:rsidR="00DF1647" w:rsidRPr="00DF1647" w14:paraId="0753AADC"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ADA" w14:textId="77777777">
                    <w:trPr>
                      <w:tblCellSpacing w:w="15" w:type="dxa"/>
                    </w:trPr>
                    <w:tc>
                      <w:tcPr>
                        <w:tcW w:w="15" w:type="dxa"/>
                        <w:vAlign w:val="center"/>
                        <w:hideMark/>
                      </w:tcPr>
                      <w:p w14:paraId="0753AA5F"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60" w14:textId="77777777" w:rsidR="00E05D61"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Su construcción se realiza a partir de la revisión de literatura existente relacionada con el objetivo de la operación estadística, así como aspectos que en su conjunto contextualizan el fenómeno de estudio de la operación. Está compuesto por: el marco teórico, el marco conceptual, el marco legal o normativo y los referentes internacionales y nacionales empleados.</w:t>
                        </w:r>
                      </w:p>
                      <w:p w14:paraId="0753AA61" w14:textId="77777777" w:rsidR="00E05D61"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a) Marco teórico</w:t>
                        </w:r>
                      </w:p>
                      <w:p w14:paraId="0753AA62" w14:textId="77777777" w:rsidR="00E05D61"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consumo de sustancias psicoactivas constituye un fenómeno complejo, que implica la consideración de múltiples variables sociales, culturales y de contexto</w:t>
                        </w:r>
                        <w:r w:rsidRPr="00DF1647">
                          <w:rPr>
                            <w:rFonts w:ascii="Arial" w:eastAsia="Times New Roman" w:hAnsi="Arial" w:cs="Arial"/>
                            <w:color w:val="000000"/>
                            <w:sz w:val="20"/>
                            <w:szCs w:val="20"/>
                            <w:vertAlign w:val="superscript"/>
                            <w:lang w:eastAsia="es-CO"/>
                          </w:rPr>
                          <w:t>3</w:t>
                        </w:r>
                        <w:r w:rsidRPr="00DF1647">
                          <w:rPr>
                            <w:rFonts w:ascii="Arial" w:eastAsia="Times New Roman" w:hAnsi="Arial" w:cs="Arial"/>
                            <w:color w:val="000000"/>
                            <w:sz w:val="20"/>
                            <w:szCs w:val="20"/>
                            <w:lang w:eastAsia="es-CO"/>
                          </w:rPr>
                          <w:t>, que debe abordarse desde la promoción de la salud, la prevención, la reducción de los riesgos asociados, la atención y la inclusión social.</w:t>
                        </w:r>
                      </w:p>
                      <w:p w14:paraId="0753AA63" w14:textId="7DE11638" w:rsidR="00E05D61"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Como cualquier otro fenómeno complejo y multicausal el consumo de sustancias psicoactivas puede conceptualizarse desde diferentes perspectivas, sin que ningún modelo, explique con suficiencia, su origen, configuración y curso. En el marco de la Política Integral para la Prevención y Atención del Consumo de Sustancias Psicoactivas 2019, se asume el modelo de los determinantes sociales de la salud desde el enfoque de salud pública para la conceptualización del fenómeno del consumo de sustancias psicoactivas. Este modelo considera de manera especial, los determinantes estructurales (modelos socioeconómicos, gobernabilidad, cultura y valoración social, género, etnia), que junto con los determinantes intermedios y proximales</w:t>
                        </w:r>
                        <w:r w:rsidR="00B44B10">
                          <w:rPr>
                            <w:rFonts w:ascii="Arial" w:eastAsia="Times New Roman" w:hAnsi="Arial" w:cs="Arial"/>
                            <w:color w:val="000000"/>
                            <w:sz w:val="20"/>
                            <w:szCs w:val="20"/>
                            <w:lang w:eastAsia="es-CO"/>
                          </w:rPr>
                          <w:t xml:space="preserve"> </w:t>
                        </w:r>
                        <w:r w:rsidR="00B44B10" w:rsidRPr="00DF1647">
                          <w:rPr>
                            <w:rFonts w:ascii="Arial" w:eastAsia="Times New Roman" w:hAnsi="Arial" w:cs="Arial"/>
                            <w:color w:val="000000"/>
                            <w:sz w:val="20"/>
                            <w:szCs w:val="20"/>
                            <w:lang w:eastAsia="es-CO"/>
                          </w:rPr>
                          <w:t>(condiciones materiales, psicológicas y sociales)</w:t>
                        </w:r>
                        <w:r w:rsidRPr="00DF1647">
                          <w:rPr>
                            <w:rFonts w:ascii="Arial" w:eastAsia="Times New Roman" w:hAnsi="Arial" w:cs="Arial"/>
                            <w:color w:val="000000"/>
                            <w:sz w:val="20"/>
                            <w:szCs w:val="20"/>
                            <w:lang w:eastAsia="es-CO"/>
                          </w:rPr>
                          <w:t>, afectan los entornos de la vida cotidiana, generando vulnerabilidades o potencialidades en las personas, familias y comunidades</w:t>
                        </w:r>
                        <w:r w:rsidRPr="00DF1647">
                          <w:rPr>
                            <w:rFonts w:ascii="Arial" w:eastAsia="Times New Roman" w:hAnsi="Arial" w:cs="Arial"/>
                            <w:color w:val="000000"/>
                            <w:sz w:val="20"/>
                            <w:szCs w:val="20"/>
                            <w:vertAlign w:val="superscript"/>
                            <w:lang w:eastAsia="es-CO"/>
                          </w:rPr>
                          <w:t>4</w:t>
                        </w:r>
                        <w:r w:rsidRPr="00DF1647">
                          <w:rPr>
                            <w:rFonts w:ascii="Arial" w:eastAsia="Times New Roman" w:hAnsi="Arial" w:cs="Arial"/>
                            <w:color w:val="000000"/>
                            <w:sz w:val="20"/>
                            <w:szCs w:val="20"/>
                            <w:lang w:eastAsia="es-CO"/>
                          </w:rPr>
                          <w:t>.</w:t>
                        </w:r>
                      </w:p>
                      <w:p w14:paraId="0753AA64" w14:textId="77777777" w:rsidR="00E05D61"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En muchos casos, los planes de prevención del consumo de drogas y de atención de la drogodependencia han sido desarrollados de manera espontánea por instituciones bienintencionadas en respuesta a la urgencia de un problema de drogas que crece aceleradamente. Con excesiva frecuencia, sin embargo, esos planes no se han basado íntegramente en pruebas científicas</w:t>
                        </w:r>
                        <w:r w:rsidRPr="00DF1647">
                          <w:rPr>
                            <w:rFonts w:ascii="Arial" w:eastAsia="Times New Roman" w:hAnsi="Arial" w:cs="Arial"/>
                            <w:color w:val="000000"/>
                            <w:sz w:val="20"/>
                            <w:szCs w:val="20"/>
                            <w:vertAlign w:val="superscript"/>
                            <w:lang w:eastAsia="es-CO"/>
                          </w:rPr>
                          <w:t>5</w:t>
                        </w:r>
                        <w:r w:rsidRPr="00DF1647">
                          <w:rPr>
                            <w:rFonts w:ascii="Arial" w:eastAsia="Times New Roman" w:hAnsi="Arial" w:cs="Arial"/>
                            <w:color w:val="000000"/>
                            <w:sz w:val="20"/>
                            <w:szCs w:val="20"/>
                            <w:lang w:eastAsia="es-CO"/>
                          </w:rPr>
                          <w:t>.</w:t>
                        </w:r>
                      </w:p>
                      <w:p w14:paraId="0753AA65" w14:textId="52DFE496" w:rsidR="00E05D61" w:rsidRDefault="00E05D61" w:rsidP="00DF1647">
                        <w:pPr>
                          <w:spacing w:after="24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lastRenderedPageBreak/>
                          <w:br/>
                        </w:r>
                        <w:r w:rsidR="00DF1647" w:rsidRPr="00DF1647">
                          <w:rPr>
                            <w:rFonts w:ascii="Arial" w:eastAsia="Times New Roman" w:hAnsi="Arial" w:cs="Arial"/>
                            <w:color w:val="000000"/>
                            <w:sz w:val="20"/>
                            <w:szCs w:val="20"/>
                            <w:lang w:eastAsia="es-CO"/>
                          </w:rPr>
                          <w:t>En el marco de la Sesión Especial de la Asamblea General de las Naciones Unidas (UNGASS) del año 2016</w:t>
                        </w:r>
                        <w:r w:rsidR="00DF1647" w:rsidRPr="00DF1647">
                          <w:rPr>
                            <w:rFonts w:ascii="Arial" w:eastAsia="Times New Roman" w:hAnsi="Arial" w:cs="Arial"/>
                            <w:color w:val="000000"/>
                            <w:sz w:val="20"/>
                            <w:szCs w:val="20"/>
                            <w:vertAlign w:val="superscript"/>
                            <w:lang w:eastAsia="es-CO"/>
                          </w:rPr>
                          <w:t>6</w:t>
                        </w:r>
                        <w:r w:rsidR="00DF1647" w:rsidRPr="00DF1647">
                          <w:rPr>
                            <w:rFonts w:ascii="Arial" w:eastAsia="Times New Roman" w:hAnsi="Arial" w:cs="Arial"/>
                            <w:color w:val="000000"/>
                            <w:sz w:val="20"/>
                            <w:szCs w:val="20"/>
                            <w:lang w:eastAsia="es-CO"/>
                          </w:rPr>
                          <w:t>, se reiteró el compromiso de promover la salud y el bienestar de todas las personas, familias y comunidades y la sociedad en general, y de facilitar modos de vida saludables mediante iniciativas de reducción de la demanda</w:t>
                        </w:r>
                        <w:r w:rsidR="00E24879">
                          <w:rPr>
                            <w:rFonts w:ascii="Arial" w:eastAsia="Times New Roman" w:hAnsi="Arial" w:cs="Arial"/>
                            <w:color w:val="000000"/>
                            <w:sz w:val="20"/>
                            <w:szCs w:val="20"/>
                            <w:lang w:eastAsia="es-CO"/>
                          </w:rPr>
                          <w:t xml:space="preserve"> de SPA</w:t>
                        </w:r>
                        <w:r w:rsidR="00DF1647" w:rsidRPr="00DF1647">
                          <w:rPr>
                            <w:rFonts w:ascii="Arial" w:eastAsia="Times New Roman" w:hAnsi="Arial" w:cs="Arial"/>
                            <w:color w:val="000000"/>
                            <w:sz w:val="20"/>
                            <w:szCs w:val="20"/>
                            <w:lang w:eastAsia="es-CO"/>
                          </w:rPr>
                          <w:t xml:space="preserve"> eficaces, amplias y basadas en datos científicos y se genera la siguiente recomendación relacionada con la gestión del conocimiento: “Promover y mejorar la recopilación sistemática de información y la reunión de pruebas, así como el intercambio, a nivel nacional e internacional, de datos fidedignos y comparables sobre consumo de drogas y epidemiología, incluidos datos sobre factores sociales y económicos y otros factores de riesgo”.</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t>El Observatorio de Drogas de Colombia (ODC), tiene la misión de generar conocimiento sobre los diferentes tópicos del problema de las drogas como insumo para la formulación de la política pública en esta materia. Para ello, el trabajo del Observatorio se concentra en dos líneas estratégicas: el desarrollo de estudios e investigaciones, y la recopilación y administración de la información que producen diferentes instituciones y actores.</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t>A raíz de la importancia de la generación de conocimiento sobre el consumo de drogas, el Gobierno de Colombia a través del ODC del Ministerio de Justicia y del Derecho y del DANE, decidieron unir esfuerzos para la ejecución del nuevo Estudio Nacional de Consumo de Sustancias Psicoactivas para orientar eficientemente la toma de decisiones de políticas públicas en los niveles nacional y regional.</w:t>
                        </w:r>
                      </w:p>
                      <w:p w14:paraId="0753AA66"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b) Marco conceptual</w:t>
                        </w:r>
                      </w:p>
                      <w:p w14:paraId="0753AA67" w14:textId="77777777" w:rsidR="00E05D61"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Sustancias psicoactivas</w:t>
                        </w:r>
                      </w:p>
                      <w:p w14:paraId="0753AA68"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 toda sustancia que, introducida en el organismo, por cualquier vía de administración, produce una alteración del funcionamiento del sistema nervioso central y es susceptible de crear dependencia, ya sea psicológica, física o ambas. Además, las sustancias psicoactivas, tienen la capacidad de modificar la conciencia, el estado de ánimo o los procesos de pensamiento de la persona que las consume.</w:t>
                        </w:r>
                      </w:p>
                      <w:p w14:paraId="0753AA69" w14:textId="77777777" w:rsidR="00E05D61"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Tipos de consumo de sustancias psicoactivas</w:t>
                        </w:r>
                      </w:p>
                      <w:p w14:paraId="0753AA6A" w14:textId="77777777" w:rsidR="00DF1647" w:rsidRPr="00DF1647" w:rsidRDefault="00E05D61"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Es importante que los conceptos que se utilicen en la operación estadística estén estandarizados por el DANE para garantizar la comparabilidad, la integración y la interoperabilidad de la información estadística.</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t>Los consumos se pueden clasificar según el uso de sustancias así</w:t>
                        </w:r>
                        <w:r w:rsidR="00DF1647" w:rsidRPr="00DF1647">
                          <w:rPr>
                            <w:rFonts w:ascii="Arial" w:eastAsia="Times New Roman" w:hAnsi="Arial" w:cs="Arial"/>
                            <w:color w:val="000000"/>
                            <w:sz w:val="20"/>
                            <w:szCs w:val="20"/>
                            <w:vertAlign w:val="superscript"/>
                            <w:lang w:eastAsia="es-CO"/>
                          </w:rPr>
                          <w:t>7</w:t>
                        </w:r>
                        <w:r w:rsidR="00DF1647" w:rsidRPr="00DF1647">
                          <w:rPr>
                            <w:rFonts w:ascii="Arial" w:eastAsia="Times New Roman" w:hAnsi="Arial" w:cs="Arial"/>
                            <w:color w:val="000000"/>
                            <w:sz w:val="20"/>
                            <w:szCs w:val="20"/>
                            <w:lang w:eastAsia="es-CO"/>
                          </w:rPr>
                          <w:t>:</w:t>
                        </w:r>
                      </w:p>
                      <w:p w14:paraId="0753AA6B" w14:textId="77777777" w:rsidR="00DF1647" w:rsidRPr="00DF1647" w:rsidRDefault="00DF1647" w:rsidP="00DF1647">
                        <w:pPr>
                          <w:numPr>
                            <w:ilvl w:val="0"/>
                            <w:numId w:val="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Experimental: cuando se consume por curiosidad o para conocer el efecto. Todo consumo empieza por esta vía, cuando la persona decide probar una o más sustancias, una o dos veces y resuelve no volver a hacerlo.</w:t>
                        </w:r>
                      </w:p>
                      <w:p w14:paraId="0753AA6C" w14:textId="77777777" w:rsidR="00DF1647" w:rsidRPr="00DF1647" w:rsidRDefault="00DF1647" w:rsidP="00DF1647">
                        <w:pPr>
                          <w:numPr>
                            <w:ilvl w:val="0"/>
                            <w:numId w:val="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Recreativo: cuando se consume por esparcimiento, asociado a los tiempos de ocio, entre amigos y en diferentes contextos. Este consumo puede trascender a un consumo problemático.</w:t>
                        </w:r>
                      </w:p>
                      <w:p w14:paraId="0753AA6D" w14:textId="77777777" w:rsidR="00DF1647" w:rsidRPr="00DF1647" w:rsidRDefault="00DF1647" w:rsidP="00DF1647">
                        <w:pPr>
                          <w:numPr>
                            <w:ilvl w:val="0"/>
                            <w:numId w:val="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Habitual: cuando se consume a diario como parte de la rutina o costumbre. En este punto se tiene ya una sustancia de preferencia, la cual juega un papel importante en la vida de la persona cumpliendo funciones específicas y generando riesgos para la salud.</w:t>
                        </w:r>
                      </w:p>
                      <w:p w14:paraId="0753AA6E" w14:textId="77777777" w:rsidR="00DF1647" w:rsidRPr="00DF1647" w:rsidRDefault="00DF1647" w:rsidP="00DF1647">
                        <w:pPr>
                          <w:numPr>
                            <w:ilvl w:val="0"/>
                            <w:numId w:val="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Compulsivo: cuando se consume por intensa necesidad física y psicológica. Se presenta ya una dependencia no solo a la sustancia, sino al estilo de vida que desarrolla alrededor del mismo.</w:t>
                        </w:r>
                      </w:p>
                      <w:p w14:paraId="0753AA6F" w14:textId="77777777" w:rsidR="00DF1647" w:rsidRPr="00DF1647" w:rsidRDefault="00DF1647" w:rsidP="00DF1647">
                        <w:pPr>
                          <w:numPr>
                            <w:ilvl w:val="0"/>
                            <w:numId w:val="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Uso nocivo o perjudicial de SPA: es un patrón de consumo en el que se presenta el uso recurrente a pesar de problemas legales, sociales o interpersonales que resulten como consecuencia del consumo, o el consumo en situaciones en las que es físicamente peligroso.</w:t>
                        </w:r>
                      </w:p>
                      <w:p w14:paraId="0753AA70" w14:textId="77777777" w:rsidR="00DF1647" w:rsidRPr="00DF1647" w:rsidRDefault="00DF1647" w:rsidP="00DF1647">
                        <w:pPr>
                          <w:numPr>
                            <w:ilvl w:val="0"/>
                            <w:numId w:val="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Uso problemático de SPA: es un patrón de uso que puede incluir el abuso y la dependencia, tiene impacto significativo y negativo sobre la salud, las relaciones sociales y familiares, y sobre la estabilidad académica, laboral y económica.</w:t>
                        </w:r>
                      </w:p>
                      <w:p w14:paraId="0753AA71" w14:textId="77777777" w:rsidR="006B5474"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lastRenderedPageBreak/>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Efectos de las sustancias psicoactivas</w:t>
                        </w:r>
                      </w:p>
                      <w:p w14:paraId="0753AA72" w14:textId="77777777" w:rsidR="00DF1647" w:rsidRPr="00DF1647" w:rsidRDefault="006B5474"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Las drogas son sustancias químicas que cuando se consumen, llegan al torrente sanguíneo y desde allí se desplazan a todo el organismo, incluyendo el cerebro. Cuando llegan al cerebro, las drogas pueden producir diferentes efectos. Se pueden diferenciar tres tipos de efectos de las drogas en el Sistema Nervioso Central -SNC: pueden estimular, pueden relajar o pueden alterar los sentidos</w:t>
                        </w:r>
                        <w:r w:rsidR="00DF1647" w:rsidRPr="00DF1647">
                          <w:rPr>
                            <w:rFonts w:ascii="Arial" w:eastAsia="Times New Roman" w:hAnsi="Arial" w:cs="Arial"/>
                            <w:color w:val="000000"/>
                            <w:sz w:val="20"/>
                            <w:szCs w:val="20"/>
                            <w:vertAlign w:val="superscript"/>
                            <w:lang w:eastAsia="es-CO"/>
                          </w:rPr>
                          <w:t>8</w:t>
                        </w:r>
                        <w:r w:rsidR="00DF1647" w:rsidRPr="00DF1647">
                          <w:rPr>
                            <w:rFonts w:ascii="Arial" w:eastAsia="Times New Roman" w:hAnsi="Arial" w:cs="Arial"/>
                            <w:color w:val="000000"/>
                            <w:sz w:val="20"/>
                            <w:szCs w:val="20"/>
                            <w:lang w:eastAsia="es-CO"/>
                          </w:rPr>
                          <w:t>.</w:t>
                        </w:r>
                      </w:p>
                      <w:p w14:paraId="0753AA73" w14:textId="77777777" w:rsidR="00DF1647" w:rsidRPr="00DF1647" w:rsidRDefault="00DF1647" w:rsidP="00DF1647">
                        <w:pPr>
                          <w:numPr>
                            <w:ilvl w:val="0"/>
                            <w:numId w:val="2"/>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efecto de las drogas estimulantes es producir la sensación de estar despierto o tener gran energía, así como euforia, desinhibición, falta de control emocional, agresividad, falta de sensación de cansancio, excitación psicomotriz e irritabilidad.</w:t>
                        </w:r>
                      </w:p>
                      <w:p w14:paraId="0753AA74" w14:textId="77777777" w:rsidR="00DF1647" w:rsidRPr="00DF1647" w:rsidRDefault="00DF1647" w:rsidP="00DF1647">
                        <w:pPr>
                          <w:numPr>
                            <w:ilvl w:val="0"/>
                            <w:numId w:val="2"/>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efecto de las drogas depresoras es sedante así, por tanto, afectan disminuyendo la percepción de los estímulos, relajando y proporcionando la sensación de bienestar y tranquilidad.</w:t>
                        </w:r>
                      </w:p>
                      <w:p w14:paraId="0753AA75" w14:textId="77777777" w:rsidR="00DF1647" w:rsidRPr="00DF1647" w:rsidRDefault="00DF1647" w:rsidP="00DF1647">
                        <w:pPr>
                          <w:numPr>
                            <w:ilvl w:val="0"/>
                            <w:numId w:val="2"/>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efecto de las drogas perturbadoras o alucinógenas son las distorsiones en la percepción, la alteración del humor y del pensamiento. Provocan la alteración de los sentidos de forma que se pueden tener sensaciones irreales.</w:t>
                        </w:r>
                      </w:p>
                      <w:p w14:paraId="0753AA76"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Existen muchos tipos de drogas y cada droga produce su efecto en concreto. A grandes rasgos, podemos decir que la mayoría de las drogas producen dependencia, aunque este no es el único peligro. La adicción a las drogas tiene muchas consecuencias, entre las cuales, afecta negativamente la capacidad de tomar decisiones, lo que provoca las conductas de riesgo bajo sus efectos. En general, las drogas pueden causar enfermedades, problemas psíquicos, problemas familiares, sociales, legales e incluso la muerte.</w:t>
                        </w:r>
                      </w:p>
                      <w:p w14:paraId="0753AA77" w14:textId="77777777" w:rsidR="006B5474"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Clasificación de sustancias psicoactivas</w:t>
                        </w:r>
                      </w:p>
                      <w:p w14:paraId="0753AA78" w14:textId="77777777" w:rsidR="006B5474" w:rsidRDefault="006B5474"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Las sustancias psicoactivas se pueden clasificar según diferentes parámetros, como por ejemplo, según su origen o procedencia, según su estructura, por sus efectos en la conducta, por su peligrosidad para la salud o por su impacto social.</w:t>
                        </w:r>
                      </w:p>
                      <w:p w14:paraId="0753AA79"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Existen diferentes criterios para agrupar las sustancias psicoactivas, pero las clasificaciones más aceptadas y habituales son las siguientes:</w:t>
                        </w:r>
                      </w:p>
                      <w:p w14:paraId="0753AA7A" w14:textId="77777777" w:rsidR="006B5474" w:rsidRPr="00DF1647" w:rsidRDefault="006B5474" w:rsidP="00DF1647">
                        <w:pPr>
                          <w:spacing w:after="0" w:line="240" w:lineRule="auto"/>
                          <w:jc w:val="both"/>
                          <w:rPr>
                            <w:rFonts w:ascii="Arial" w:eastAsia="Times New Roman" w:hAnsi="Arial" w:cs="Arial"/>
                            <w:color w:val="000000"/>
                            <w:sz w:val="20"/>
                            <w:szCs w:val="20"/>
                            <w:lang w:eastAsia="es-CO"/>
                          </w:rPr>
                        </w:pPr>
                      </w:p>
                      <w:p w14:paraId="0753AA7B" w14:textId="77777777" w:rsidR="006B5474"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 Según la legalidad de producir, poseer, comercializar o consumir las sustancias.</w:t>
                        </w:r>
                      </w:p>
                      <w:p w14:paraId="0753AA7C" w14:textId="77777777" w:rsidR="006B5474"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ii. Según el efecto que producen las sustancias en el sistema nervioso central.</w:t>
                        </w:r>
                      </w:p>
                      <w:p w14:paraId="0753AA7D"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iii. Según la peligrosidad de las sustancias, una clasificación habitual.</w:t>
                        </w:r>
                      </w:p>
                      <w:p w14:paraId="0753AA7E" w14:textId="77777777" w:rsidR="006B5474"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i. Clasificación según la situación legal</w:t>
                        </w:r>
                      </w:p>
                      <w:p w14:paraId="0753AA7F" w14:textId="77777777" w:rsidR="006B5474" w:rsidRDefault="006B5474"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Clasificación de las drogas dependiendo del criterio de legalidad de las sustancias, es decir, depende del marco y desarrollo normativo de los países. De esta forma, encontramos dos grandes tipos de drogas: las sustancias lícitas y las sustancias ilícitas.</w:t>
                        </w:r>
                      </w:p>
                      <w:p w14:paraId="0753AA80" w14:textId="77777777" w:rsidR="006B5474" w:rsidRDefault="006B5474" w:rsidP="00DF164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 Las sustancias lícitas</w:t>
                        </w:r>
                      </w:p>
                      <w:p w14:paraId="0753AA81" w14:textId="77777777" w:rsidR="008F6F1A" w:rsidRDefault="006B5474"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Son aquellas sustancias psicoactivas que están permitidas, es decir, cuyo uso no está penalizado por la ley. La legalidad de las drogas varía según las leyes de cada país, además, puede ser legal el consumo de dicha sustancia, pero no la venta de la misma.</w:t>
                        </w:r>
                      </w:p>
                      <w:p w14:paraId="0753AA82" w14:textId="77777777" w:rsidR="008F6F1A" w:rsidRDefault="008F6F1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Por otro lado, la legalidad de las drogas no se corresponde con su peligrosidad. Aunque sean legales, el abuso de las drogas es peligroso y perjudicial para la salud. Tanto es así que, en nuestra sociedad, las drogas que más se consumen y más problemas de salud conllevan son, precisamente, las drogas legales como el tabaco y el alcohol.</w:t>
                        </w:r>
                      </w:p>
                      <w:p w14:paraId="0753AA83" w14:textId="77777777" w:rsidR="008F6F1A"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p>
                      <w:p w14:paraId="0753AA84" w14:textId="77777777" w:rsidR="008F6F1A"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lastRenderedPageBreak/>
                          <w:t>- Las sustancias ilícitas</w:t>
                        </w:r>
                      </w:p>
                      <w:p w14:paraId="0753AA85" w14:textId="77777777" w:rsidR="00DF1647" w:rsidRPr="00DF1647" w:rsidRDefault="008F6F1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Son aquellas sustancias psicoactivas cuyo uso no está permitido por la ley del país. Puede ser que el consumo propio esté permitido en algunas circunstancias, pero la venta está penalizada. Entre las más consumidas se encuentran:</w:t>
                        </w:r>
                      </w:p>
                      <w:p w14:paraId="0753AA86"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Marihuana:</w:t>
                        </w:r>
                        <w:r w:rsidRPr="00DF1647">
                          <w:rPr>
                            <w:rFonts w:ascii="Arial" w:eastAsia="Times New Roman" w:hAnsi="Arial" w:cs="Arial"/>
                            <w:color w:val="000000"/>
                            <w:sz w:val="20"/>
                            <w:szCs w:val="20"/>
                            <w:lang w:eastAsia="es-CO"/>
                          </w:rPr>
                          <w:t> se considera la sustancia ilegal más consumida. Se obtiene de la planta del cáñamo llamada cannabis sativa. Su principio activo es el tetrahidrocannabinol.</w:t>
                        </w:r>
                      </w:p>
                      <w:p w14:paraId="0753AA87"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Cocaína:</w:t>
                        </w:r>
                        <w:r w:rsidRPr="00DF1647">
                          <w:rPr>
                            <w:rFonts w:ascii="Arial" w:eastAsia="Times New Roman" w:hAnsi="Arial" w:cs="Arial"/>
                            <w:color w:val="000000"/>
                            <w:sz w:val="20"/>
                            <w:szCs w:val="20"/>
                            <w:lang w:eastAsia="es-CO"/>
                          </w:rPr>
                          <w:t xml:space="preserve"> esta sustancia se obtiene de las hojas de la planta de coca llamada </w:t>
                        </w:r>
                        <w:proofErr w:type="spellStart"/>
                        <w:r w:rsidRPr="00DF1647">
                          <w:rPr>
                            <w:rFonts w:ascii="Arial" w:eastAsia="Times New Roman" w:hAnsi="Arial" w:cs="Arial"/>
                            <w:color w:val="000000"/>
                            <w:sz w:val="20"/>
                            <w:szCs w:val="20"/>
                            <w:lang w:eastAsia="es-CO"/>
                          </w:rPr>
                          <w:t>erythroxylum</w:t>
                        </w:r>
                        <w:proofErr w:type="spellEnd"/>
                        <w:r w:rsidRPr="00DF1647">
                          <w:rPr>
                            <w:rFonts w:ascii="Arial" w:eastAsia="Times New Roman" w:hAnsi="Arial" w:cs="Arial"/>
                            <w:color w:val="000000"/>
                            <w:sz w:val="20"/>
                            <w:szCs w:val="20"/>
                            <w:lang w:eastAsia="es-CO"/>
                          </w:rPr>
                          <w:t xml:space="preserve"> coca. Además de consumirla, también es ilegal tanto cultivarla como venderla.</w:t>
                        </w:r>
                      </w:p>
                      <w:p w14:paraId="0753AA88"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Éxtasis (MDMA):</w:t>
                        </w:r>
                        <w:r w:rsidRPr="00DF1647">
                          <w:rPr>
                            <w:rFonts w:ascii="Arial" w:eastAsia="Times New Roman" w:hAnsi="Arial" w:cs="Arial"/>
                            <w:color w:val="000000"/>
                            <w:sz w:val="20"/>
                            <w:szCs w:val="20"/>
                            <w:lang w:eastAsia="es-CO"/>
                          </w:rPr>
                          <w:t> es conocido como éxtasis y es ilegal debido a los peligros y graves consecuencias para la salud que conlleva su uso.</w:t>
                        </w:r>
                      </w:p>
                      <w:p w14:paraId="0753AA89"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 xml:space="preserve">Anfetaminas o </w:t>
                        </w:r>
                        <w:proofErr w:type="spellStart"/>
                        <w:r w:rsidRPr="00DF1647">
                          <w:rPr>
                            <w:rFonts w:ascii="Arial" w:eastAsia="Times New Roman" w:hAnsi="Arial" w:cs="Arial"/>
                            <w:b/>
                            <w:bCs/>
                            <w:color w:val="000000"/>
                            <w:sz w:val="20"/>
                            <w:szCs w:val="20"/>
                            <w:lang w:eastAsia="es-CO"/>
                          </w:rPr>
                          <w:t>speed</w:t>
                        </w:r>
                        <w:proofErr w:type="spellEnd"/>
                        <w:r w:rsidRPr="00DF1647">
                          <w:rPr>
                            <w:rFonts w:ascii="Arial" w:eastAsia="Times New Roman" w:hAnsi="Arial" w:cs="Arial"/>
                            <w:b/>
                            <w:bCs/>
                            <w:color w:val="000000"/>
                            <w:sz w:val="20"/>
                            <w:szCs w:val="20"/>
                            <w:lang w:eastAsia="es-CO"/>
                          </w:rPr>
                          <w:t>:</w:t>
                        </w:r>
                        <w:r w:rsidRPr="00DF1647">
                          <w:rPr>
                            <w:rFonts w:ascii="Arial" w:eastAsia="Times New Roman" w:hAnsi="Arial" w:cs="Arial"/>
                            <w:color w:val="000000"/>
                            <w:sz w:val="20"/>
                            <w:szCs w:val="20"/>
                            <w:lang w:eastAsia="es-CO"/>
                          </w:rPr>
                          <w:t> se consideran ilegales cuando se usan sin control médico para fines recreativos.</w:t>
                        </w:r>
                      </w:p>
                      <w:p w14:paraId="0753AA8A"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Heroína:</w:t>
                        </w:r>
                        <w:r w:rsidRPr="00DF1647">
                          <w:rPr>
                            <w:rFonts w:ascii="Arial" w:eastAsia="Times New Roman" w:hAnsi="Arial" w:cs="Arial"/>
                            <w:color w:val="000000"/>
                            <w:sz w:val="20"/>
                            <w:szCs w:val="20"/>
                            <w:lang w:eastAsia="es-CO"/>
                          </w:rPr>
                          <w:t> es ilegal fabricarla, venderla y estar en posesión de esta sustancia. Se ilegalizó tras observar sus graves consecuencias.</w:t>
                        </w:r>
                      </w:p>
                      <w:p w14:paraId="0753AA8B"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Fenciclidina o PCP:</w:t>
                        </w:r>
                        <w:r w:rsidRPr="00DF1647">
                          <w:rPr>
                            <w:rFonts w:ascii="Arial" w:eastAsia="Times New Roman" w:hAnsi="Arial" w:cs="Arial"/>
                            <w:color w:val="000000"/>
                            <w:sz w:val="20"/>
                            <w:szCs w:val="20"/>
                            <w:lang w:eastAsia="es-CO"/>
                          </w:rPr>
                          <w:t> aunque se había utilizado con fines analgésicos, hoy en día, es una droga ilegal.</w:t>
                        </w:r>
                      </w:p>
                      <w:p w14:paraId="0753AA8C"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Dietilamida de ácido lisérgico o LSD:</w:t>
                        </w:r>
                        <w:r w:rsidRPr="00DF1647">
                          <w:rPr>
                            <w:rFonts w:ascii="Arial" w:eastAsia="Times New Roman" w:hAnsi="Arial" w:cs="Arial"/>
                            <w:color w:val="000000"/>
                            <w:sz w:val="20"/>
                            <w:szCs w:val="20"/>
                            <w:lang w:eastAsia="es-CO"/>
                          </w:rPr>
                          <w:t> tenía uso psiquiátrico, pero se ilegalizó debido a sus efectos alucinógenos.</w:t>
                        </w:r>
                      </w:p>
                      <w:p w14:paraId="0753AA8D"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Ketamina:</w:t>
                        </w:r>
                        <w:r w:rsidRPr="00DF1647">
                          <w:rPr>
                            <w:rFonts w:ascii="Arial" w:eastAsia="Times New Roman" w:hAnsi="Arial" w:cs="Arial"/>
                            <w:color w:val="000000"/>
                            <w:sz w:val="20"/>
                            <w:szCs w:val="20"/>
                            <w:lang w:eastAsia="es-CO"/>
                          </w:rPr>
                          <w:t> se usaba con fines anestésicos, pero también se ilegalizó por sus efectos alucinógenos.</w:t>
                        </w:r>
                      </w:p>
                      <w:p w14:paraId="0753AA8E"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 xml:space="preserve">Nitrito de amilo o </w:t>
                        </w:r>
                        <w:proofErr w:type="spellStart"/>
                        <w:r w:rsidRPr="00DF1647">
                          <w:rPr>
                            <w:rFonts w:ascii="Arial" w:eastAsia="Times New Roman" w:hAnsi="Arial" w:cs="Arial"/>
                            <w:b/>
                            <w:bCs/>
                            <w:color w:val="000000"/>
                            <w:sz w:val="20"/>
                            <w:szCs w:val="20"/>
                            <w:lang w:eastAsia="es-CO"/>
                          </w:rPr>
                          <w:t>popper</w:t>
                        </w:r>
                        <w:proofErr w:type="spellEnd"/>
                        <w:r w:rsidRPr="00DF1647">
                          <w:rPr>
                            <w:rFonts w:ascii="Arial" w:eastAsia="Times New Roman" w:hAnsi="Arial" w:cs="Arial"/>
                            <w:b/>
                            <w:bCs/>
                            <w:color w:val="000000"/>
                            <w:sz w:val="20"/>
                            <w:szCs w:val="20"/>
                            <w:lang w:eastAsia="es-CO"/>
                          </w:rPr>
                          <w:t>:</w:t>
                        </w:r>
                        <w:r w:rsidRPr="00DF1647">
                          <w:rPr>
                            <w:rFonts w:ascii="Arial" w:eastAsia="Times New Roman" w:hAnsi="Arial" w:cs="Arial"/>
                            <w:color w:val="000000"/>
                            <w:sz w:val="20"/>
                            <w:szCs w:val="20"/>
                            <w:lang w:eastAsia="es-CO"/>
                          </w:rPr>
                          <w:t> es un vasodilatador que se ilegalizó tras consumirse con fines recreativos.</w:t>
                        </w:r>
                      </w:p>
                      <w:p w14:paraId="0753AA8F" w14:textId="77777777" w:rsidR="00DF1647" w:rsidRPr="00DF1647" w:rsidRDefault="00DF1647" w:rsidP="00DF1647">
                        <w:pPr>
                          <w:numPr>
                            <w:ilvl w:val="0"/>
                            <w:numId w:val="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Setas alucinógenas:</w:t>
                        </w:r>
                        <w:r w:rsidRPr="00DF1647">
                          <w:rPr>
                            <w:rFonts w:ascii="Arial" w:eastAsia="Times New Roman" w:hAnsi="Arial" w:cs="Arial"/>
                            <w:color w:val="000000"/>
                            <w:sz w:val="20"/>
                            <w:szCs w:val="20"/>
                            <w:lang w:eastAsia="es-CO"/>
                          </w:rPr>
                          <w:t xml:space="preserve"> contienen psilocibina y </w:t>
                        </w:r>
                        <w:proofErr w:type="spellStart"/>
                        <w:r w:rsidRPr="00DF1647">
                          <w:rPr>
                            <w:rFonts w:ascii="Arial" w:eastAsia="Times New Roman" w:hAnsi="Arial" w:cs="Arial"/>
                            <w:color w:val="000000"/>
                            <w:sz w:val="20"/>
                            <w:szCs w:val="20"/>
                            <w:lang w:eastAsia="es-CO"/>
                          </w:rPr>
                          <w:t>psilocina</w:t>
                        </w:r>
                        <w:proofErr w:type="spellEnd"/>
                        <w:r w:rsidRPr="00DF1647">
                          <w:rPr>
                            <w:rFonts w:ascii="Arial" w:eastAsia="Times New Roman" w:hAnsi="Arial" w:cs="Arial"/>
                            <w:color w:val="000000"/>
                            <w:sz w:val="20"/>
                            <w:szCs w:val="20"/>
                            <w:lang w:eastAsia="es-CO"/>
                          </w:rPr>
                          <w:t xml:space="preserve"> y son ilegales porque producen alucinaciones.</w:t>
                        </w:r>
                      </w:p>
                      <w:p w14:paraId="0753AA90" w14:textId="77777777" w:rsidR="008F6F1A"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ii. Clasificación de las drogas según efecto en el sistema nervioso central</w:t>
                        </w:r>
                      </w:p>
                      <w:p w14:paraId="0753AA92" w14:textId="22DBCA70" w:rsidR="008F6F1A"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Agrupar las sustancias según su efecto en el SNC se considera como una de las formas más correctas de clasificar las sustancias psicoactivas.</w:t>
                        </w:r>
                        <w:r w:rsidR="00513E14">
                          <w:rPr>
                            <w:rFonts w:ascii="Arial" w:eastAsia="Times New Roman" w:hAnsi="Arial" w:cs="Arial"/>
                            <w:color w:val="000000"/>
                            <w:sz w:val="20"/>
                            <w:szCs w:val="20"/>
                            <w:lang w:eastAsia="es-CO"/>
                          </w:rPr>
                          <w:t xml:space="preserve"> </w:t>
                        </w:r>
                        <w:r w:rsidRPr="00DF1647">
                          <w:rPr>
                            <w:rFonts w:ascii="Arial" w:eastAsia="Times New Roman" w:hAnsi="Arial" w:cs="Arial"/>
                            <w:color w:val="000000"/>
                            <w:sz w:val="20"/>
                            <w:szCs w:val="20"/>
                            <w:lang w:eastAsia="es-CO"/>
                          </w:rPr>
                          <w:t>Esta clasificación es la propuesta por la Organización Mundial de la Salud (OMS) y separa las sustancias psicoactivas en depresoras, estimulantes y perturbadoras.</w:t>
                        </w:r>
                      </w:p>
                      <w:p w14:paraId="0753AA93" w14:textId="77777777" w:rsidR="008F6F1A" w:rsidRDefault="00DF1647" w:rsidP="00DF1647">
                        <w:pPr>
                          <w:spacing w:after="240" w:line="240" w:lineRule="auto"/>
                          <w:contextualSpacing/>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 Sustancias depresoras</w:t>
                        </w:r>
                      </w:p>
                      <w:p w14:paraId="0753AA94"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Estas sustancias disminuyen la actividad del SNC. Lo hacen reprimiendo las estructuras presinápticas, consiguiendo que la cantidad de neurotransmisor sea menor, disminuyendo también la función de los receptores postsinápticos. Los principales grupos de sustancias depresoras del SNC son: los sedantes/hipnóticos, los opiáceos y los neurolépticos.</w:t>
                        </w:r>
                      </w:p>
                      <w:p w14:paraId="0753AA95" w14:textId="77777777" w:rsidR="008F6F1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Algunos ejemplos de drogas depresoras son: el alcohol, el cannabis, las benzodiacepinas y la heroína.</w:t>
                        </w:r>
                      </w:p>
                      <w:p w14:paraId="0753AA96" w14:textId="77777777" w:rsidR="008F6F1A" w:rsidRDefault="008F6F1A" w:rsidP="00DF164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 Sustancias estimulantes</w:t>
                        </w:r>
                      </w:p>
                      <w:p w14:paraId="0753AA9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Estas sustancias estimulan la actividad del SNC. Lo hacen al bloquear la inhibición o excitando directamente las neuronas. La estimulación se explica por: el aumento de la despolarización neuronal; el incremento de la cantidad de neurotransmisores (NT) disponibles; el alargo de la acción de los NT; la debilidad de la membrana neuronal, y la disminución del tiempo de recuperación sináptica. De esta manera, pueden provocar síntomas como taquicardia, dilatación pupilar, sudoración, aumento de la tensión arterial, etcétera. También se pueden llamar simpaticomiméticos. Las drogas estimulantes son las siguientes:</w:t>
                        </w:r>
                      </w:p>
                      <w:p w14:paraId="0753AA98" w14:textId="77777777" w:rsidR="00DF1647" w:rsidRPr="00DF1647" w:rsidRDefault="00DF1647" w:rsidP="00DF164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Las anfetaminas</w:t>
                        </w:r>
                      </w:p>
                      <w:p w14:paraId="0753AA99" w14:textId="77777777" w:rsidR="00DF1647" w:rsidRPr="00DF1647" w:rsidRDefault="00DF1647" w:rsidP="00DF164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cocaína</w:t>
                        </w:r>
                      </w:p>
                      <w:p w14:paraId="0753AA9A" w14:textId="77777777" w:rsidR="00811DC4" w:rsidRDefault="00DF1647" w:rsidP="00811DC4">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cafeína</w:t>
                        </w:r>
                      </w:p>
                      <w:p w14:paraId="0753AA9B" w14:textId="77777777" w:rsidR="00DF1647" w:rsidRPr="00DF1647" w:rsidRDefault="00DF1647" w:rsidP="00DF164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teobromina y la teofilina</w:t>
                        </w:r>
                      </w:p>
                      <w:p w14:paraId="0753AA9C" w14:textId="77777777" w:rsidR="00DF1647" w:rsidRPr="00DF1647" w:rsidRDefault="00DF1647" w:rsidP="00DF1647">
                        <w:pPr>
                          <w:numPr>
                            <w:ilvl w:val="0"/>
                            <w:numId w:val="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nicotina</w:t>
                        </w:r>
                      </w:p>
                      <w:p w14:paraId="0753AA9D" w14:textId="77777777" w:rsidR="008F6F1A"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lastRenderedPageBreak/>
                          <w:br/>
                        </w:r>
                        <w:r w:rsidRPr="00DF1647">
                          <w:rPr>
                            <w:rFonts w:ascii="Arial" w:eastAsia="Times New Roman" w:hAnsi="Arial" w:cs="Arial"/>
                            <w:b/>
                            <w:bCs/>
                            <w:color w:val="000000"/>
                            <w:sz w:val="20"/>
                            <w:szCs w:val="20"/>
                            <w:lang w:eastAsia="es-CO"/>
                          </w:rPr>
                          <w:t>- Sustancias perturbadoras</w:t>
                        </w:r>
                      </w:p>
                      <w:p w14:paraId="0753AA9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Las sustancias perturbadoras del SNC son aquellas sustancias capaces de modificar la actividad psíquica y producir alteraciones en la percepción como alucinaciones, así como alterar el estado de ánimo y los procesos de pensamiento. Algunos ejemplos de estas sustancias son:</w:t>
                        </w:r>
                      </w:p>
                      <w:p w14:paraId="0753AA9F" w14:textId="77777777" w:rsidR="00DF1647" w:rsidRPr="00DF1647" w:rsidRDefault="00DF1647" w:rsidP="00DF164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LSD</w:t>
                        </w:r>
                      </w:p>
                      <w:p w14:paraId="0753AAA0" w14:textId="77777777" w:rsidR="00DF1647" w:rsidRPr="00DF1647" w:rsidRDefault="00DF1647" w:rsidP="00DF164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alucinógenos</w:t>
                        </w:r>
                      </w:p>
                      <w:p w14:paraId="0753AAA1" w14:textId="77777777" w:rsidR="00DF1647" w:rsidRPr="00DF1647" w:rsidRDefault="00DF1647" w:rsidP="00DF164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cannabis</w:t>
                        </w:r>
                      </w:p>
                      <w:p w14:paraId="0753AAA2" w14:textId="77777777" w:rsidR="00DF1647" w:rsidRPr="00DF1647" w:rsidRDefault="00DF1647" w:rsidP="00DF164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MDMA</w:t>
                        </w:r>
                      </w:p>
                      <w:p w14:paraId="0753AAA3" w14:textId="77777777" w:rsidR="00DF1647" w:rsidRPr="00DF1647" w:rsidRDefault="00DF1647" w:rsidP="00DF1647">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ketamina</w:t>
                        </w:r>
                      </w:p>
                      <w:p w14:paraId="0753AAA4" w14:textId="77777777" w:rsidR="008F6F1A"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c) Marco legal o normativo:</w:t>
                        </w:r>
                      </w:p>
                      <w:p w14:paraId="0753AAA5" w14:textId="77777777" w:rsidR="008F6F1A" w:rsidRDefault="008F6F1A" w:rsidP="00DF164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Con la resolución 006 del 8 de abril de 2005 </w:t>
                        </w:r>
                        <w:r w:rsidR="00DF1647" w:rsidRPr="00DF1647">
                          <w:rPr>
                            <w:rFonts w:ascii="Arial" w:eastAsia="Times New Roman" w:hAnsi="Arial" w:cs="Arial"/>
                            <w:i/>
                            <w:iCs/>
                            <w:color w:val="000000"/>
                            <w:sz w:val="20"/>
                            <w:szCs w:val="20"/>
                            <w:lang w:eastAsia="es-CO"/>
                          </w:rPr>
                          <w:t>“por medio de la cual se adopta como fuente de información oficial en materia de drogas al Observatorio de Drogas de Colombia -ODC- y se dictan otras disposiciones”,</w:t>
                        </w:r>
                        <w:r w:rsidR="00DF1647" w:rsidRPr="00DF1647">
                          <w:rPr>
                            <w:rFonts w:ascii="Arial" w:eastAsia="Times New Roman" w:hAnsi="Arial" w:cs="Arial"/>
                            <w:color w:val="000000"/>
                            <w:sz w:val="20"/>
                            <w:szCs w:val="20"/>
                            <w:lang w:eastAsia="es-CO"/>
                          </w:rPr>
                          <w:t> se oficializa el rol del ODC como receptor y difusor de datos sobre drogas generados por diferentes entidades, con el objetivo de </w:t>
                        </w:r>
                        <w:r w:rsidR="00DF1647" w:rsidRPr="00DF1647">
                          <w:rPr>
                            <w:rFonts w:ascii="Arial" w:eastAsia="Times New Roman" w:hAnsi="Arial" w:cs="Arial"/>
                            <w:i/>
                            <w:iCs/>
                            <w:color w:val="000000"/>
                            <w:sz w:val="20"/>
                            <w:szCs w:val="20"/>
                            <w:lang w:eastAsia="es-CO"/>
                          </w:rPr>
                          <w:t>“proporcionar información objetiva, confiable, continua, actualizada y comparable sobre la problemática de las drogas y los delitos relacionados, de manera que permita analizar las tendencias en sus diferentes manifestaciones y contribuya a la formulación y ajuste de políticas, toma de decisiones, diseño y evaluación de programas y proyectos” </w:t>
                        </w:r>
                        <w:r w:rsidR="00DF1647" w:rsidRPr="00DF1647">
                          <w:rPr>
                            <w:rFonts w:ascii="Arial" w:eastAsia="Times New Roman" w:hAnsi="Arial" w:cs="Arial"/>
                            <w:i/>
                            <w:iCs/>
                            <w:color w:val="000000"/>
                            <w:sz w:val="20"/>
                            <w:szCs w:val="20"/>
                            <w:vertAlign w:val="superscript"/>
                            <w:lang w:eastAsia="es-CO"/>
                          </w:rPr>
                          <w:t>9</w:t>
                        </w:r>
                        <w:r w:rsidR="00DF1647" w:rsidRPr="00DF1647">
                          <w:rPr>
                            <w:rFonts w:ascii="Arial" w:eastAsia="Times New Roman" w:hAnsi="Arial" w:cs="Arial"/>
                            <w:i/>
                            <w:iCs/>
                            <w:color w:val="000000"/>
                            <w:sz w:val="20"/>
                            <w:szCs w:val="20"/>
                            <w:lang w:eastAsia="es-CO"/>
                          </w:rPr>
                          <w:t>.</w:t>
                        </w:r>
                      </w:p>
                      <w:p w14:paraId="0753AAA6" w14:textId="77777777" w:rsidR="00DF1647" w:rsidRDefault="008F6F1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Posteriormente, con las resoluciones 002 del 10 de febrero 2006 y 0016 del 5 de octubre de 2009, se crea el Grupo de Análisis y Evaluación Estadística del Observatorio de Drogas de Colombia (GAEES – ODC), bajo la secretaría técnica de la Dirección Nacional de Estupefacientes y con los siguientes objetivos:</w:t>
                        </w:r>
                      </w:p>
                      <w:p w14:paraId="0753AAA7" w14:textId="77777777" w:rsidR="008F6F1A" w:rsidRPr="00DF1647" w:rsidRDefault="008F6F1A" w:rsidP="00DF1647">
                        <w:pPr>
                          <w:spacing w:after="0" w:line="240" w:lineRule="auto"/>
                          <w:jc w:val="both"/>
                          <w:rPr>
                            <w:rFonts w:ascii="Arial" w:eastAsia="Times New Roman" w:hAnsi="Arial" w:cs="Arial"/>
                            <w:color w:val="000000"/>
                            <w:sz w:val="20"/>
                            <w:szCs w:val="20"/>
                            <w:lang w:eastAsia="es-CO"/>
                          </w:rPr>
                        </w:pPr>
                      </w:p>
                      <w:p w14:paraId="0753AAA8" w14:textId="77777777" w:rsidR="008F6F1A"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 Unificar la terminología de la información reportada al ODC.</w:t>
                        </w:r>
                      </w:p>
                      <w:p w14:paraId="0753AAA9" w14:textId="77777777" w:rsidR="008F6F1A"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b. Implementar los mecanismos necesarios que eviten la duplicidad de información reportada al ODC.</w:t>
                        </w:r>
                        <w:r w:rsidRPr="00DF1647">
                          <w:rPr>
                            <w:rFonts w:ascii="Arial" w:eastAsia="Times New Roman" w:hAnsi="Arial" w:cs="Arial"/>
                            <w:color w:val="000000"/>
                            <w:sz w:val="20"/>
                            <w:szCs w:val="20"/>
                            <w:lang w:eastAsia="es-CO"/>
                          </w:rPr>
                          <w:br/>
                          <w:t>c. Analizar los indicadores en períodos cortos de tiempo que permitan formular recomendaciones oportunas para la toma de decisiones en la lucha de Colombia contra la problemática de drogas ilícitas.</w:t>
                        </w:r>
                      </w:p>
                      <w:p w14:paraId="0753AAAA" w14:textId="77777777" w:rsidR="008F6F1A"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 Generar recomendaciones conjuntas dirigidas al Consejo Nacional de Estupefacientes.</w:t>
                        </w:r>
                      </w:p>
                      <w:p w14:paraId="0753AAAB"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 Generar evidencia técnica enfocada en acciones de disminución de la oferta de drogas ilícitas, reducción de la demanda, desarrollo alternativo, impacto ambiental generado por el cultivo, producción y extracción de drogas ilícitas, acciones contra el lavado de activos, extinción de dominio y demás objetivos que signifiquen para el Consejo Nacional de Estupefacientes una necesidad de apoyo técnico interinstitucional de análisis de información.</w:t>
                        </w:r>
                      </w:p>
                      <w:p w14:paraId="0753AAAC" w14:textId="77777777" w:rsidR="008F6F1A"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Entre 2011 – 2013 se dio la liquidación de la Dirección Nacional de Estupefacientes, por lo que el Sistema pasó a ser parte del Ministerio de Justicia y del Derecho, a través de la Subdirección de Estratégica y Análisis, donde se inicia un proceso de rediseño del Sistema, desde las interfaces gráficas de usuarios como de los reportes, hasta la estructura de las bases de datos y la forma de presentación de la información.</w:t>
                        </w:r>
                      </w:p>
                      <w:p w14:paraId="0753AAAD" w14:textId="77777777" w:rsidR="008F6F1A"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Por otro lado, la Resolución No. 0002 de 2012, expedida por el Consejo Nacional de Estupefacientes, </w:t>
                        </w:r>
                        <w:r w:rsidRPr="00DF1647">
                          <w:rPr>
                            <w:rFonts w:ascii="Arial" w:eastAsia="Times New Roman" w:hAnsi="Arial" w:cs="Arial"/>
                            <w:i/>
                            <w:iCs/>
                            <w:color w:val="000000"/>
                            <w:sz w:val="20"/>
                            <w:szCs w:val="20"/>
                            <w:lang w:eastAsia="es-CO"/>
                          </w:rPr>
                          <w:t>“por medio de la cual se establece la periodicidad de la realización de los estudios de consumo de sustancias psicoactivas en Colombia”,</w:t>
                        </w:r>
                        <w:r w:rsidRPr="00DF1647">
                          <w:rPr>
                            <w:rFonts w:ascii="Arial" w:eastAsia="Times New Roman" w:hAnsi="Arial" w:cs="Arial"/>
                            <w:color w:val="000000"/>
                            <w:sz w:val="20"/>
                            <w:szCs w:val="20"/>
                            <w:lang w:eastAsia="es-CO"/>
                          </w:rPr>
                          <w:t> estableció en sus artículos 1 y 3 que los estudios de consumo de sustancias psicoactivas se realizarían de forma periódica y obligatoria, y concretamente, el estudio nacional de consumo en población general de 12 a 65 años se realizaría cada cuatro (4) años, a partir del año 2012, mediciones al menos para nivel departamental y de las principales ciudades.</w:t>
                        </w:r>
                      </w:p>
                      <w:p w14:paraId="0753AAAE" w14:textId="77777777" w:rsidR="008F6F1A"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 xml:space="preserve">Así mismo, el artículo 5 de la misma resolución referente a la Coordinación de los Estudios señala que </w:t>
                        </w:r>
                        <w:r w:rsidRPr="00DF1647">
                          <w:rPr>
                            <w:rFonts w:ascii="Arial" w:eastAsia="Times New Roman" w:hAnsi="Arial" w:cs="Arial"/>
                            <w:color w:val="000000"/>
                            <w:sz w:val="20"/>
                            <w:szCs w:val="20"/>
                            <w:lang w:eastAsia="es-CO"/>
                          </w:rPr>
                          <w:lastRenderedPageBreak/>
                          <w:t>corresponde al Ministerio, a través de la Dirección de Política de Drogas y Actividades Relacionadas, desarrollar los estudios señalados en dicha Resolución.</w:t>
                        </w:r>
                      </w:p>
                      <w:p w14:paraId="0753AAAF" w14:textId="77777777" w:rsidR="008F6F1A"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En relación con las características metodológicas mínimas de los estudios, el artículo 4º de esta Resolución señala que: a) Se harán mediante metodología de encuestas; b) Se harán a partir de muestras probabilísticas; c) Se utilizarán instrumentos empleados en estudios anteriores; d) Los diseños de los estudios deben permitir los análisis comparativos con estudios previos; e) Se hará uso de la metodología acordada con los países de la región en el marco del Sistema Interamericano de Datos Uniformes de Consumo SIDUC de la Comisión interamericana para el Control del Abuso de Drogas CICAD/OEA.</w:t>
                        </w:r>
                      </w:p>
                      <w:p w14:paraId="0753AAB0" w14:textId="77777777" w:rsidR="00095426"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d) Referentes internacionales:</w:t>
                        </w:r>
                      </w:p>
                      <w:p w14:paraId="0753AAB1" w14:textId="77777777" w:rsidR="00095426"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En el escenario internacional, como parte de las “Recomendaciones operacionales sobre la reducción de la demanda y medidas conexas, incluida la prevención y el tratamiento, así como otras cuestiones relacionadas con la salud”, incluidas en el documento final titulado “Nuestro compromiso conjunto de abordar y contrarrestar eficazmente el problema mundial de las drogas aprobadas en la Asamblea General de las Naciones Unidas de 2016”, se destaca el consenso de los gobiernos para </w:t>
                        </w:r>
                        <w:r w:rsidRPr="00DF1647">
                          <w:rPr>
                            <w:rFonts w:ascii="Arial" w:eastAsia="Times New Roman" w:hAnsi="Arial" w:cs="Arial"/>
                            <w:i/>
                            <w:iCs/>
                            <w:color w:val="000000"/>
                            <w:sz w:val="20"/>
                            <w:szCs w:val="20"/>
                            <w:lang w:eastAsia="es-CO"/>
                          </w:rPr>
                          <w:t>“Promover y mejorar la recopilación sistemática de información y la reunión de pruebas, así como el intercambio, a nivel nacional e internacional, de datos fidedignos y comparables sobre consumo de drogas y epidemiología, incluidos datos sobre factores sociales y económicos y otros factores de riesgo (…)”,</w:t>
                        </w:r>
                        <w:r w:rsidRPr="00DF1647">
                          <w:rPr>
                            <w:rFonts w:ascii="Arial" w:eastAsia="Times New Roman" w:hAnsi="Arial" w:cs="Arial"/>
                            <w:color w:val="000000"/>
                            <w:sz w:val="20"/>
                            <w:szCs w:val="20"/>
                            <w:lang w:eastAsia="es-CO"/>
                          </w:rPr>
                          <w:t> como medida para la prevención del uso indebido de drogas.</w:t>
                        </w:r>
                      </w:p>
                      <w:p w14:paraId="0753AAB2" w14:textId="77777777" w:rsidR="00095426" w:rsidRDefault="00DF1647" w:rsidP="00DF1647">
                        <w:pPr>
                          <w:spacing w:after="24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t>De igual manera, la “Estrategia Hemisférica sobre Drogas adoptada por la Comisión Interamericana para el Control del Abuso de Drogas – CICAD”, en su cuadragésimo séptimo periodo ordinario de sesiones de mayo de 2010, indicó que los Estados miembros </w:t>
                        </w:r>
                        <w:r w:rsidRPr="00DF1647">
                          <w:rPr>
                            <w:rFonts w:ascii="Arial" w:eastAsia="Times New Roman" w:hAnsi="Arial" w:cs="Arial"/>
                            <w:i/>
                            <w:iCs/>
                            <w:color w:val="000000"/>
                            <w:sz w:val="20"/>
                            <w:szCs w:val="20"/>
                            <w:lang w:eastAsia="es-CO"/>
                          </w:rPr>
                          <w:t>“desarrollarán e implementarán políticas nacionales sobre drogas basadas en evidencias. Estas, cuando sea posible, deberán permitir la comparación de datos en países”.</w:t>
                        </w:r>
                        <w:r w:rsidRPr="00DF1647">
                          <w:rPr>
                            <w:rFonts w:ascii="Arial" w:eastAsia="Times New Roman" w:hAnsi="Arial" w:cs="Arial"/>
                            <w:color w:val="000000"/>
                            <w:sz w:val="20"/>
                            <w:szCs w:val="20"/>
                            <w:lang w:eastAsia="es-CO"/>
                          </w:rPr>
                          <w:t> Así mismo, indicó que los países miembros </w:t>
                        </w:r>
                        <w:r w:rsidRPr="00DF1647">
                          <w:rPr>
                            <w:rFonts w:ascii="Arial" w:eastAsia="Times New Roman" w:hAnsi="Arial" w:cs="Arial"/>
                            <w:i/>
                            <w:iCs/>
                            <w:color w:val="000000"/>
                            <w:sz w:val="20"/>
                            <w:szCs w:val="20"/>
                            <w:lang w:eastAsia="es-CO"/>
                          </w:rPr>
                          <w:t>“establecerán y/o fortalecerán los observatorios nacionales de drogas (…) que desarrollen sistemas nacionales de información sobre drogas y promuevan la investigación científica para la generación, recolección, organización, análisis y difusión de la información al público, con la finalidad de contribuir a la toma de decisiones que permitan implementar políticas y estrategias sobre drogas, basadas en evidencia, que reflejen la realidad que se pretende intervenir”.</w:t>
                        </w:r>
                      </w:p>
                      <w:p w14:paraId="0753AAB3"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e) Referentes nacionales:</w:t>
                        </w:r>
                      </w:p>
                      <w:p w14:paraId="0753AAB4" w14:textId="77777777" w:rsidR="00095426" w:rsidRDefault="00DF1647" w:rsidP="00DF164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Ruta Futuro: Política integral para enfrentar el problema de las drogas</w:t>
                        </w:r>
                      </w:p>
                      <w:p w14:paraId="0753AAB5"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Esta política aprobada por el Consejo Nacional de Estupefacientes en sesión del 13 de diciembre de 2018, incluye como primer pilar la reducción del consumo de sustancias psicoactivas y su impacto, y como componente transversal, la generación de conocimiento. De esta forma, la Subdirección Estratégica y de Análisis del Ministerio de Justicia y del Derecho, en el marco de esta Política se propone promover el desarrollo de estudios que permitan fundamentar las acciones para la prevención y la atención del consumo de sustancias psicoactivas.</w:t>
                        </w:r>
                      </w:p>
                      <w:p w14:paraId="0753AAB6" w14:textId="77777777" w:rsidR="00095426" w:rsidRDefault="00DF1647" w:rsidP="00DF164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Plan Decenal del Sistema de Justicia 2017 – 2027</w:t>
                        </w:r>
                      </w:p>
                      <w:p w14:paraId="0753AAB7" w14:textId="77777777" w:rsid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De acuerdo con el Decreto 979 de 2017 </w:t>
                        </w:r>
                        <w:r w:rsidRPr="00DF1647">
                          <w:rPr>
                            <w:rFonts w:ascii="Arial" w:eastAsia="Times New Roman" w:hAnsi="Arial" w:cs="Arial"/>
                            <w:i/>
                            <w:iCs/>
                            <w:color w:val="000000"/>
                            <w:sz w:val="20"/>
                            <w:szCs w:val="20"/>
                            <w:lang w:eastAsia="es-CO"/>
                          </w:rPr>
                          <w:t>“Por el cual se adiciona el Capítulo 13 al Título 3 de la Parte 2 del Libro 2 del Decreto 1069 de 2015, Decreto Único Reglamentario del Sector Justicia y se adopta el Plan Decenal del Sistema de Justicia 2017-2027”</w:t>
                        </w:r>
                        <w:r w:rsidRPr="00DF1647">
                          <w:rPr>
                            <w:rFonts w:ascii="Arial" w:eastAsia="Times New Roman" w:hAnsi="Arial" w:cs="Arial"/>
                            <w:color w:val="000000"/>
                            <w:sz w:val="20"/>
                            <w:szCs w:val="20"/>
                            <w:lang w:eastAsia="es-CO"/>
                          </w:rPr>
                          <w:t> y su anexo técnico, se estableció la Política de Lucha Contra las Drogas, como una de las dimensiones especiales. Esta dimensión, incorpora el objetivo estratégico No. 2 relacionado con </w:t>
                        </w:r>
                        <w:r w:rsidRPr="00DF1647">
                          <w:rPr>
                            <w:rFonts w:ascii="Arial" w:eastAsia="Times New Roman" w:hAnsi="Arial" w:cs="Arial"/>
                            <w:i/>
                            <w:iCs/>
                            <w:color w:val="000000"/>
                            <w:sz w:val="20"/>
                            <w:szCs w:val="20"/>
                            <w:lang w:eastAsia="es-CO"/>
                          </w:rPr>
                          <w:t>“Apoyar la atención integral al consumo de sustancias psicoactivas”,</w:t>
                        </w:r>
                        <w:r w:rsidRPr="00DF1647">
                          <w:rPr>
                            <w:rFonts w:ascii="Arial" w:eastAsia="Times New Roman" w:hAnsi="Arial" w:cs="Arial"/>
                            <w:color w:val="000000"/>
                            <w:sz w:val="20"/>
                            <w:szCs w:val="20"/>
                            <w:lang w:eastAsia="es-CO"/>
                          </w:rPr>
                          <w:t> el cual plantea a su vez, como objetivo transversal No. 2 </w:t>
                        </w:r>
                        <w:r w:rsidRPr="00DF1647">
                          <w:rPr>
                            <w:rFonts w:ascii="Arial" w:eastAsia="Times New Roman" w:hAnsi="Arial" w:cs="Arial"/>
                            <w:i/>
                            <w:iCs/>
                            <w:color w:val="000000"/>
                            <w:sz w:val="20"/>
                            <w:szCs w:val="20"/>
                            <w:lang w:eastAsia="es-CO"/>
                          </w:rPr>
                          <w:t>“Fortalecer la generación de evidencia técnica, los sistemas de seguimiento y evaluación y la comunicación efectiva”</w:t>
                        </w:r>
                        <w:r w:rsidRPr="00DF1647">
                          <w:rPr>
                            <w:rFonts w:ascii="Arial" w:eastAsia="Times New Roman" w:hAnsi="Arial" w:cs="Arial"/>
                            <w:color w:val="000000"/>
                            <w:sz w:val="20"/>
                            <w:szCs w:val="20"/>
                            <w:lang w:eastAsia="es-CO"/>
                          </w:rPr>
                          <w:t> y se propone la realización, cada año, de un estudio nacional de consumo de sustancias psicoactivas – SPA en diferentes poblaciones.</w:t>
                        </w:r>
                      </w:p>
                      <w:p w14:paraId="0753AAB8" w14:textId="77777777" w:rsidR="00095426" w:rsidRPr="00DF1647" w:rsidRDefault="00095426" w:rsidP="00DF1647">
                        <w:pPr>
                          <w:spacing w:after="240" w:line="240" w:lineRule="auto"/>
                          <w:jc w:val="both"/>
                          <w:rPr>
                            <w:rFonts w:ascii="Arial" w:eastAsia="Times New Roman" w:hAnsi="Arial" w:cs="Arial"/>
                            <w:color w:val="000000"/>
                            <w:sz w:val="20"/>
                            <w:szCs w:val="20"/>
                            <w:lang w:eastAsia="es-CO"/>
                          </w:rPr>
                        </w:pPr>
                      </w:p>
                      <w:p w14:paraId="0753AAB9" w14:textId="77777777" w:rsidR="00095426" w:rsidRDefault="00DF1647" w:rsidP="00DF164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lastRenderedPageBreak/>
                          <w:t></w:t>
                        </w:r>
                        <w:r w:rsidRPr="00DF1647">
                          <w:rPr>
                            <w:rFonts w:ascii="Arial" w:eastAsia="Times New Roman" w:hAnsi="Arial" w:cs="Arial"/>
                            <w:color w:val="000000"/>
                            <w:sz w:val="20"/>
                            <w:szCs w:val="20"/>
                            <w:lang w:eastAsia="es-CO"/>
                          </w:rPr>
                          <w:t xml:space="preserve">  Plan Nacional para la Promoción de la Salud, la Prevención y la Atención del Consumo de Sustancias Psicoactivas 2014 – 2021</w:t>
                        </w:r>
                      </w:p>
                      <w:p w14:paraId="0753AABA"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Este plan fue aprobado mediante la Resolución No. 007 de 2015 del Consejo Nacional de Estupefacientes, establece la ruta para dar una respuesta articulada e intersectorial para enfrentar el abuso de drogas y sus consecuencias, reforzando los enfoques de salud pública y derechos humanos. Este Plan tiene como uno de sus principios la “acción basada en la evidencia”, por tanto, es fundamental conocer el problema que se quiere intervenir.</w:t>
                        </w:r>
                      </w:p>
                      <w:p w14:paraId="0753AABB" w14:textId="77777777" w:rsidR="00095426"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Plan de Acción de la Dirección de Política de Drogas y Actividades Relacionadas del Ministerio de Justicia</w:t>
                        </w:r>
                        <w:r w:rsidRPr="00DF1647">
                          <w:rPr>
                            <w:rFonts w:ascii="Arial" w:eastAsia="Times New Roman" w:hAnsi="Arial" w:cs="Arial"/>
                            <w:color w:val="000000"/>
                            <w:sz w:val="20"/>
                            <w:szCs w:val="20"/>
                            <w:lang w:eastAsia="es-CO"/>
                          </w:rPr>
                          <w:br/>
                          <w:t>En el Plan de Acción del 2019 de la Dirección de Política de Drogas y Actividades Relacionadas del Ministerio de Justicia y del Derecho, se establece en el indicador: </w:t>
                        </w:r>
                        <w:r w:rsidRPr="00DF1647">
                          <w:rPr>
                            <w:rFonts w:ascii="Arial" w:eastAsia="Times New Roman" w:hAnsi="Arial" w:cs="Arial"/>
                            <w:i/>
                            <w:iCs/>
                            <w:color w:val="000000"/>
                            <w:sz w:val="20"/>
                            <w:szCs w:val="20"/>
                            <w:lang w:eastAsia="es-CO"/>
                          </w:rPr>
                          <w:t>“Evidencia técnica generada para fortalecer la implementación de la Política Integral”,</w:t>
                        </w:r>
                        <w:r w:rsidRPr="00DF1647">
                          <w:rPr>
                            <w:rFonts w:ascii="Arial" w:eastAsia="Times New Roman" w:hAnsi="Arial" w:cs="Arial"/>
                            <w:color w:val="000000"/>
                            <w:sz w:val="20"/>
                            <w:szCs w:val="20"/>
                            <w:lang w:eastAsia="es-CO"/>
                          </w:rPr>
                          <w:t> la actividad: </w:t>
                        </w:r>
                        <w:r w:rsidRPr="00DF1647">
                          <w:rPr>
                            <w:rFonts w:ascii="Arial" w:eastAsia="Times New Roman" w:hAnsi="Arial" w:cs="Arial"/>
                            <w:i/>
                            <w:iCs/>
                            <w:color w:val="000000"/>
                            <w:sz w:val="20"/>
                            <w:szCs w:val="20"/>
                            <w:lang w:eastAsia="es-CO"/>
                          </w:rPr>
                          <w:t>“Realizar el Estudio Nacional de Consumo”,</w:t>
                        </w:r>
                        <w:r w:rsidRPr="00DF1647">
                          <w:rPr>
                            <w:rFonts w:ascii="Arial" w:eastAsia="Times New Roman" w:hAnsi="Arial" w:cs="Arial"/>
                            <w:color w:val="000000"/>
                            <w:sz w:val="20"/>
                            <w:szCs w:val="20"/>
                            <w:lang w:eastAsia="es-CO"/>
                          </w:rPr>
                          <w:t> del cual se trata el presente estudio.</w:t>
                        </w:r>
                      </w:p>
                      <w:p w14:paraId="0753AABC" w14:textId="77777777" w:rsidR="00095426"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p>
                      <w:p w14:paraId="0753AABD" w14:textId="77777777" w:rsidR="00095426" w:rsidRDefault="00095426" w:rsidP="00DF1647">
                        <w:pPr>
                          <w:spacing w:after="0" w:line="240" w:lineRule="auto"/>
                          <w:jc w:val="both"/>
                          <w:rPr>
                            <w:rFonts w:ascii="Arial" w:eastAsia="Times New Roman" w:hAnsi="Arial" w:cs="Arial"/>
                            <w:color w:val="000000"/>
                            <w:sz w:val="20"/>
                            <w:szCs w:val="20"/>
                            <w:lang w:eastAsia="es-CO"/>
                          </w:rPr>
                        </w:pPr>
                      </w:p>
                      <w:p w14:paraId="0753AABE" w14:textId="77777777" w:rsidR="00095426" w:rsidRDefault="00095426" w:rsidP="00DF1647">
                        <w:pPr>
                          <w:spacing w:after="0" w:line="240" w:lineRule="auto"/>
                          <w:jc w:val="both"/>
                          <w:rPr>
                            <w:rFonts w:ascii="Arial" w:eastAsia="Times New Roman" w:hAnsi="Arial" w:cs="Arial"/>
                            <w:color w:val="000000"/>
                            <w:sz w:val="20"/>
                            <w:szCs w:val="20"/>
                            <w:lang w:eastAsia="es-CO"/>
                          </w:rPr>
                        </w:pPr>
                      </w:p>
                      <w:p w14:paraId="0753AABF" w14:textId="77777777" w:rsidR="00095426" w:rsidRDefault="00095426" w:rsidP="00DF1647">
                        <w:pPr>
                          <w:spacing w:after="0" w:line="240" w:lineRule="auto"/>
                          <w:jc w:val="both"/>
                          <w:rPr>
                            <w:rFonts w:ascii="Arial" w:eastAsia="Times New Roman" w:hAnsi="Arial" w:cs="Arial"/>
                            <w:color w:val="000000"/>
                            <w:sz w:val="20"/>
                            <w:szCs w:val="20"/>
                            <w:lang w:eastAsia="es-CO"/>
                          </w:rPr>
                        </w:pPr>
                      </w:p>
                      <w:p w14:paraId="0753AAC0" w14:textId="77777777" w:rsidR="00095426" w:rsidRDefault="00095426" w:rsidP="00DF1647">
                        <w:pPr>
                          <w:spacing w:after="0" w:line="240" w:lineRule="auto"/>
                          <w:jc w:val="both"/>
                          <w:rPr>
                            <w:rFonts w:ascii="Arial" w:eastAsia="Times New Roman" w:hAnsi="Arial" w:cs="Arial"/>
                            <w:color w:val="000000"/>
                            <w:sz w:val="20"/>
                            <w:szCs w:val="20"/>
                            <w:lang w:eastAsia="es-CO"/>
                          </w:rPr>
                        </w:pPr>
                      </w:p>
                      <w:p w14:paraId="0753AAC1" w14:textId="77777777" w:rsidR="00095426" w:rsidRDefault="00095426" w:rsidP="00DF1647">
                        <w:pPr>
                          <w:spacing w:after="0" w:line="240" w:lineRule="auto"/>
                          <w:jc w:val="both"/>
                          <w:rPr>
                            <w:rFonts w:ascii="Arial" w:eastAsia="Times New Roman" w:hAnsi="Arial" w:cs="Arial"/>
                            <w:color w:val="000000"/>
                            <w:sz w:val="20"/>
                            <w:szCs w:val="20"/>
                            <w:lang w:eastAsia="es-CO"/>
                          </w:rPr>
                        </w:pPr>
                      </w:p>
                      <w:p w14:paraId="0753AAC2"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3"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4"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5"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6"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7"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8"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9"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A"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B"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C"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D"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E"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CF"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D0"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D1"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AD2" w14:textId="77777777" w:rsidR="00095426" w:rsidRDefault="00095426" w:rsidP="00DF1647">
                        <w:pPr>
                          <w:spacing w:after="0" w:line="240" w:lineRule="auto"/>
                          <w:jc w:val="both"/>
                          <w:rPr>
                            <w:rFonts w:ascii="Arial" w:eastAsia="Times New Roman" w:hAnsi="Arial" w:cs="Arial"/>
                            <w:color w:val="000000"/>
                            <w:sz w:val="20"/>
                            <w:szCs w:val="20"/>
                            <w:lang w:eastAsia="es-CO"/>
                          </w:rPr>
                        </w:pPr>
                      </w:p>
                      <w:p w14:paraId="0753AAD3"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__________________</w:t>
                        </w:r>
                        <w:r w:rsidR="00811DC4">
                          <w:rPr>
                            <w:rFonts w:ascii="Arial" w:eastAsia="Times New Roman" w:hAnsi="Arial" w:cs="Arial"/>
                            <w:color w:val="000000"/>
                            <w:sz w:val="20"/>
                            <w:szCs w:val="20"/>
                            <w:lang w:eastAsia="es-CO"/>
                          </w:rPr>
                          <w:t>______</w:t>
                        </w:r>
                      </w:p>
                      <w:p w14:paraId="0753AAD4"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AD5" w14:textId="77777777" w:rsidR="00811DC4" w:rsidRDefault="00DF1647" w:rsidP="00811DC4">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vertAlign w:val="superscript"/>
                            <w:lang w:eastAsia="es-CO"/>
                          </w:rPr>
                          <w:t>3</w:t>
                        </w:r>
                        <w:r w:rsidRPr="00DF1647">
                          <w:rPr>
                            <w:rFonts w:ascii="Arial" w:eastAsia="Times New Roman" w:hAnsi="Arial" w:cs="Arial"/>
                            <w:b/>
                            <w:bCs/>
                            <w:color w:val="000000"/>
                            <w:sz w:val="20"/>
                            <w:szCs w:val="20"/>
                            <w:lang w:eastAsia="es-CO"/>
                          </w:rPr>
                          <w:t> Ministerio de Salud y Protección Social. Política Integral para la Prevención y Atención del Consumo de Sustancias Psicoactivas. Bogotá. 2019.</w:t>
                        </w:r>
                      </w:p>
                      <w:p w14:paraId="0753AAD6" w14:textId="77777777" w:rsidR="00811DC4" w:rsidRDefault="00DF1647" w:rsidP="00811DC4">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vertAlign w:val="superscript"/>
                            <w:lang w:eastAsia="es-CO"/>
                          </w:rPr>
                          <w:t>4</w:t>
                        </w:r>
                        <w:r w:rsidRPr="00DF1647">
                          <w:rPr>
                            <w:rFonts w:ascii="Arial" w:eastAsia="Times New Roman" w:hAnsi="Arial" w:cs="Arial"/>
                            <w:b/>
                            <w:bCs/>
                            <w:color w:val="000000"/>
                            <w:sz w:val="20"/>
                            <w:szCs w:val="20"/>
                            <w:lang w:eastAsia="es-CO"/>
                          </w:rPr>
                          <w:t> </w:t>
                        </w:r>
                        <w:proofErr w:type="spellStart"/>
                        <w:r w:rsidRPr="00811DC4">
                          <w:rPr>
                            <w:rFonts w:ascii="Arial" w:eastAsia="Times New Roman" w:hAnsi="Arial" w:cs="Arial"/>
                            <w:b/>
                            <w:bCs/>
                            <w:color w:val="000000"/>
                            <w:sz w:val="18"/>
                            <w:szCs w:val="18"/>
                            <w:lang w:eastAsia="es-CO"/>
                          </w:rPr>
                          <w:t>Volkow</w:t>
                        </w:r>
                        <w:proofErr w:type="spellEnd"/>
                        <w:r w:rsidRPr="00811DC4">
                          <w:rPr>
                            <w:rFonts w:ascii="Arial" w:eastAsia="Times New Roman" w:hAnsi="Arial" w:cs="Arial"/>
                            <w:b/>
                            <w:bCs/>
                            <w:color w:val="000000"/>
                            <w:sz w:val="18"/>
                            <w:szCs w:val="18"/>
                            <w:lang w:eastAsia="es-CO"/>
                          </w:rPr>
                          <w:t xml:space="preserve">, N. D., </w:t>
                        </w:r>
                        <w:proofErr w:type="spellStart"/>
                        <w:r w:rsidRPr="00811DC4">
                          <w:rPr>
                            <w:rFonts w:ascii="Arial" w:eastAsia="Times New Roman" w:hAnsi="Arial" w:cs="Arial"/>
                            <w:b/>
                            <w:bCs/>
                            <w:color w:val="000000"/>
                            <w:sz w:val="18"/>
                            <w:szCs w:val="18"/>
                            <w:lang w:eastAsia="es-CO"/>
                          </w:rPr>
                          <w:t>Koob</w:t>
                        </w:r>
                        <w:proofErr w:type="spellEnd"/>
                        <w:r w:rsidRPr="00811DC4">
                          <w:rPr>
                            <w:rFonts w:ascii="Arial" w:eastAsia="Times New Roman" w:hAnsi="Arial" w:cs="Arial"/>
                            <w:b/>
                            <w:bCs/>
                            <w:color w:val="000000"/>
                            <w:sz w:val="18"/>
                            <w:szCs w:val="18"/>
                            <w:lang w:eastAsia="es-CO"/>
                          </w:rPr>
                          <w:t xml:space="preserve">, G. F. y </w:t>
                        </w:r>
                        <w:proofErr w:type="spellStart"/>
                        <w:r w:rsidRPr="00811DC4">
                          <w:rPr>
                            <w:rFonts w:ascii="Arial" w:eastAsia="Times New Roman" w:hAnsi="Arial" w:cs="Arial"/>
                            <w:b/>
                            <w:bCs/>
                            <w:color w:val="000000"/>
                            <w:sz w:val="18"/>
                            <w:szCs w:val="18"/>
                            <w:lang w:eastAsia="es-CO"/>
                          </w:rPr>
                          <w:t>McLellan</w:t>
                        </w:r>
                        <w:proofErr w:type="spellEnd"/>
                        <w:r w:rsidRPr="00811DC4">
                          <w:rPr>
                            <w:rFonts w:ascii="Arial" w:eastAsia="Times New Roman" w:hAnsi="Arial" w:cs="Arial"/>
                            <w:b/>
                            <w:bCs/>
                            <w:color w:val="000000"/>
                            <w:sz w:val="18"/>
                            <w:szCs w:val="18"/>
                            <w:lang w:eastAsia="es-CO"/>
                          </w:rPr>
                          <w:t xml:space="preserve">, A. T. (2016). </w:t>
                        </w:r>
                        <w:proofErr w:type="spellStart"/>
                        <w:r w:rsidRPr="00811DC4">
                          <w:rPr>
                            <w:rFonts w:ascii="Arial" w:eastAsia="Times New Roman" w:hAnsi="Arial" w:cs="Arial"/>
                            <w:b/>
                            <w:bCs/>
                            <w:color w:val="000000"/>
                            <w:sz w:val="18"/>
                            <w:szCs w:val="18"/>
                            <w:lang w:eastAsia="es-CO"/>
                          </w:rPr>
                          <w:t>Neurobiologic</w:t>
                        </w:r>
                        <w:proofErr w:type="spellEnd"/>
                        <w:r w:rsidRPr="00811DC4">
                          <w:rPr>
                            <w:rFonts w:ascii="Arial" w:eastAsia="Times New Roman" w:hAnsi="Arial" w:cs="Arial"/>
                            <w:b/>
                            <w:bCs/>
                            <w:color w:val="000000"/>
                            <w:sz w:val="18"/>
                            <w:szCs w:val="18"/>
                            <w:lang w:eastAsia="es-CO"/>
                          </w:rPr>
                          <w:t xml:space="preserve"> </w:t>
                        </w:r>
                        <w:proofErr w:type="spellStart"/>
                        <w:r w:rsidRPr="00811DC4">
                          <w:rPr>
                            <w:rFonts w:ascii="Arial" w:eastAsia="Times New Roman" w:hAnsi="Arial" w:cs="Arial"/>
                            <w:b/>
                            <w:bCs/>
                            <w:color w:val="000000"/>
                            <w:sz w:val="18"/>
                            <w:szCs w:val="18"/>
                            <w:lang w:eastAsia="es-CO"/>
                          </w:rPr>
                          <w:t>advances</w:t>
                        </w:r>
                        <w:proofErr w:type="spellEnd"/>
                        <w:r w:rsidRPr="00811DC4">
                          <w:rPr>
                            <w:rFonts w:ascii="Arial" w:eastAsia="Times New Roman" w:hAnsi="Arial" w:cs="Arial"/>
                            <w:b/>
                            <w:bCs/>
                            <w:color w:val="000000"/>
                            <w:sz w:val="18"/>
                            <w:szCs w:val="18"/>
                            <w:lang w:eastAsia="es-CO"/>
                          </w:rPr>
                          <w:t xml:space="preserve"> </w:t>
                        </w:r>
                        <w:proofErr w:type="spellStart"/>
                        <w:r w:rsidRPr="00811DC4">
                          <w:rPr>
                            <w:rFonts w:ascii="Arial" w:eastAsia="Times New Roman" w:hAnsi="Arial" w:cs="Arial"/>
                            <w:b/>
                            <w:bCs/>
                            <w:color w:val="000000"/>
                            <w:sz w:val="18"/>
                            <w:szCs w:val="18"/>
                            <w:lang w:eastAsia="es-CO"/>
                          </w:rPr>
                          <w:t>from</w:t>
                        </w:r>
                        <w:proofErr w:type="spellEnd"/>
                        <w:r w:rsidRPr="00811DC4">
                          <w:rPr>
                            <w:rFonts w:ascii="Arial" w:eastAsia="Times New Roman" w:hAnsi="Arial" w:cs="Arial"/>
                            <w:b/>
                            <w:bCs/>
                            <w:color w:val="000000"/>
                            <w:sz w:val="18"/>
                            <w:szCs w:val="18"/>
                            <w:lang w:eastAsia="es-CO"/>
                          </w:rPr>
                          <w:t xml:space="preserve"> </w:t>
                        </w:r>
                        <w:proofErr w:type="spellStart"/>
                        <w:r w:rsidRPr="00811DC4">
                          <w:rPr>
                            <w:rFonts w:ascii="Arial" w:eastAsia="Times New Roman" w:hAnsi="Arial" w:cs="Arial"/>
                            <w:b/>
                            <w:bCs/>
                            <w:color w:val="000000"/>
                            <w:sz w:val="18"/>
                            <w:szCs w:val="18"/>
                            <w:lang w:eastAsia="es-CO"/>
                          </w:rPr>
                          <w:t>the</w:t>
                        </w:r>
                        <w:proofErr w:type="spellEnd"/>
                        <w:r w:rsidRPr="00811DC4">
                          <w:rPr>
                            <w:rFonts w:ascii="Arial" w:eastAsia="Times New Roman" w:hAnsi="Arial" w:cs="Arial"/>
                            <w:b/>
                            <w:bCs/>
                            <w:color w:val="000000"/>
                            <w:sz w:val="18"/>
                            <w:szCs w:val="18"/>
                            <w:lang w:eastAsia="es-CO"/>
                          </w:rPr>
                          <w:t xml:space="preserve"> </w:t>
                        </w:r>
                        <w:proofErr w:type="spellStart"/>
                        <w:r w:rsidRPr="00811DC4">
                          <w:rPr>
                            <w:rFonts w:ascii="Arial" w:eastAsia="Times New Roman" w:hAnsi="Arial" w:cs="Arial"/>
                            <w:b/>
                            <w:bCs/>
                            <w:color w:val="000000"/>
                            <w:sz w:val="18"/>
                            <w:szCs w:val="18"/>
                            <w:lang w:eastAsia="es-CO"/>
                          </w:rPr>
                          <w:t>brain</w:t>
                        </w:r>
                        <w:proofErr w:type="spellEnd"/>
                        <w:r w:rsidRPr="00811DC4">
                          <w:rPr>
                            <w:rFonts w:ascii="Arial" w:eastAsia="Times New Roman" w:hAnsi="Arial" w:cs="Arial"/>
                            <w:b/>
                            <w:bCs/>
                            <w:color w:val="000000"/>
                            <w:sz w:val="18"/>
                            <w:szCs w:val="18"/>
                            <w:lang w:eastAsia="es-CO"/>
                          </w:rPr>
                          <w:t xml:space="preserve"> </w:t>
                        </w:r>
                        <w:proofErr w:type="spellStart"/>
                        <w:r w:rsidRPr="00811DC4">
                          <w:rPr>
                            <w:rFonts w:ascii="Arial" w:eastAsia="Times New Roman" w:hAnsi="Arial" w:cs="Arial"/>
                            <w:b/>
                            <w:bCs/>
                            <w:color w:val="000000"/>
                            <w:sz w:val="18"/>
                            <w:szCs w:val="18"/>
                            <w:lang w:eastAsia="es-CO"/>
                          </w:rPr>
                          <w:t>disease</w:t>
                        </w:r>
                        <w:proofErr w:type="spellEnd"/>
                        <w:r w:rsidRPr="00811DC4">
                          <w:rPr>
                            <w:rFonts w:ascii="Arial" w:eastAsia="Times New Roman" w:hAnsi="Arial" w:cs="Arial"/>
                            <w:b/>
                            <w:bCs/>
                            <w:color w:val="000000"/>
                            <w:sz w:val="18"/>
                            <w:szCs w:val="18"/>
                            <w:lang w:eastAsia="es-CO"/>
                          </w:rPr>
                          <w:t xml:space="preserve"> </w:t>
                        </w:r>
                        <w:proofErr w:type="spellStart"/>
                        <w:r w:rsidRPr="00811DC4">
                          <w:rPr>
                            <w:rFonts w:ascii="Arial" w:eastAsia="Times New Roman" w:hAnsi="Arial" w:cs="Arial"/>
                            <w:b/>
                            <w:bCs/>
                            <w:color w:val="000000"/>
                            <w:sz w:val="18"/>
                            <w:szCs w:val="18"/>
                            <w:lang w:eastAsia="es-CO"/>
                          </w:rPr>
                          <w:t>model</w:t>
                        </w:r>
                        <w:proofErr w:type="spellEnd"/>
                        <w:r w:rsidRPr="00811DC4">
                          <w:rPr>
                            <w:rFonts w:ascii="Arial" w:eastAsia="Times New Roman" w:hAnsi="Arial" w:cs="Arial"/>
                            <w:b/>
                            <w:bCs/>
                            <w:color w:val="000000"/>
                            <w:sz w:val="18"/>
                            <w:szCs w:val="18"/>
                            <w:lang w:eastAsia="es-CO"/>
                          </w:rPr>
                          <w:t xml:space="preserve"> </w:t>
                        </w:r>
                        <w:proofErr w:type="spellStart"/>
                        <w:r w:rsidRPr="00811DC4">
                          <w:rPr>
                            <w:rFonts w:ascii="Arial" w:eastAsia="Times New Roman" w:hAnsi="Arial" w:cs="Arial"/>
                            <w:b/>
                            <w:bCs/>
                            <w:color w:val="000000"/>
                            <w:sz w:val="18"/>
                            <w:szCs w:val="18"/>
                            <w:lang w:eastAsia="es-CO"/>
                          </w:rPr>
                          <w:t>of</w:t>
                        </w:r>
                        <w:proofErr w:type="spellEnd"/>
                        <w:r w:rsidRPr="00811DC4">
                          <w:rPr>
                            <w:rFonts w:ascii="Arial" w:eastAsia="Times New Roman" w:hAnsi="Arial" w:cs="Arial"/>
                            <w:b/>
                            <w:bCs/>
                            <w:color w:val="000000"/>
                            <w:sz w:val="18"/>
                            <w:szCs w:val="18"/>
                            <w:lang w:eastAsia="es-CO"/>
                          </w:rPr>
                          <w:t xml:space="preserve"> </w:t>
                        </w:r>
                        <w:proofErr w:type="spellStart"/>
                        <w:r w:rsidRPr="00811DC4">
                          <w:rPr>
                            <w:rFonts w:ascii="Arial" w:eastAsia="Times New Roman" w:hAnsi="Arial" w:cs="Arial"/>
                            <w:b/>
                            <w:bCs/>
                            <w:color w:val="000000"/>
                            <w:sz w:val="18"/>
                            <w:szCs w:val="18"/>
                            <w:lang w:eastAsia="es-CO"/>
                          </w:rPr>
                          <w:t>addiction</w:t>
                        </w:r>
                        <w:proofErr w:type="spellEnd"/>
                        <w:r w:rsidRPr="00811DC4">
                          <w:rPr>
                            <w:rFonts w:ascii="Arial" w:eastAsia="Times New Roman" w:hAnsi="Arial" w:cs="Arial"/>
                            <w:b/>
                            <w:bCs/>
                            <w:color w:val="000000"/>
                            <w:sz w:val="18"/>
                            <w:szCs w:val="18"/>
                            <w:lang w:eastAsia="es-CO"/>
                          </w:rPr>
                          <w:t xml:space="preserve">. New </w:t>
                        </w:r>
                        <w:proofErr w:type="spellStart"/>
                        <w:r w:rsidRPr="00811DC4">
                          <w:rPr>
                            <w:rFonts w:ascii="Arial" w:eastAsia="Times New Roman" w:hAnsi="Arial" w:cs="Arial"/>
                            <w:b/>
                            <w:bCs/>
                            <w:color w:val="000000"/>
                            <w:sz w:val="18"/>
                            <w:szCs w:val="18"/>
                            <w:lang w:eastAsia="es-CO"/>
                          </w:rPr>
                          <w:t>England</w:t>
                        </w:r>
                        <w:proofErr w:type="spellEnd"/>
                        <w:r w:rsidRPr="00811DC4">
                          <w:rPr>
                            <w:rFonts w:ascii="Arial" w:eastAsia="Times New Roman" w:hAnsi="Arial" w:cs="Arial"/>
                            <w:b/>
                            <w:bCs/>
                            <w:color w:val="000000"/>
                            <w:sz w:val="18"/>
                            <w:szCs w:val="18"/>
                            <w:lang w:eastAsia="es-CO"/>
                          </w:rPr>
                          <w:t xml:space="preserve"> Jornal </w:t>
                        </w:r>
                        <w:proofErr w:type="spellStart"/>
                        <w:r w:rsidRPr="00811DC4">
                          <w:rPr>
                            <w:rFonts w:ascii="Arial" w:eastAsia="Times New Roman" w:hAnsi="Arial" w:cs="Arial"/>
                            <w:b/>
                            <w:bCs/>
                            <w:color w:val="000000"/>
                            <w:sz w:val="18"/>
                            <w:szCs w:val="18"/>
                            <w:lang w:eastAsia="es-CO"/>
                          </w:rPr>
                          <w:t>of</w:t>
                        </w:r>
                        <w:proofErr w:type="spellEnd"/>
                        <w:r w:rsidRPr="00811DC4">
                          <w:rPr>
                            <w:rFonts w:ascii="Arial" w:eastAsia="Times New Roman" w:hAnsi="Arial" w:cs="Arial"/>
                            <w:b/>
                            <w:bCs/>
                            <w:color w:val="000000"/>
                            <w:sz w:val="18"/>
                            <w:szCs w:val="18"/>
                            <w:lang w:eastAsia="es-CO"/>
                          </w:rPr>
                          <w:t xml:space="preserve"> Medicine, 374(4), 363-371. </w:t>
                        </w:r>
                        <w:proofErr w:type="spellStart"/>
                        <w:r w:rsidRPr="00811DC4">
                          <w:rPr>
                            <w:rFonts w:ascii="Arial" w:eastAsia="Times New Roman" w:hAnsi="Arial" w:cs="Arial"/>
                            <w:b/>
                            <w:bCs/>
                            <w:color w:val="000000"/>
                            <w:sz w:val="18"/>
                            <w:szCs w:val="18"/>
                            <w:lang w:eastAsia="es-CO"/>
                          </w:rPr>
                          <w:t>Doi</w:t>
                        </w:r>
                        <w:proofErr w:type="spellEnd"/>
                        <w:r w:rsidRPr="00811DC4">
                          <w:rPr>
                            <w:rFonts w:ascii="Arial" w:eastAsia="Times New Roman" w:hAnsi="Arial" w:cs="Arial"/>
                            <w:b/>
                            <w:bCs/>
                            <w:color w:val="000000"/>
                            <w:sz w:val="18"/>
                            <w:szCs w:val="18"/>
                            <w:lang w:eastAsia="es-CO"/>
                          </w:rPr>
                          <w:t>: 10.1056/NEJMra1511480</w:t>
                        </w:r>
                        <w:r w:rsidRPr="00DF1647">
                          <w:rPr>
                            <w:rFonts w:ascii="Arial" w:eastAsia="Times New Roman" w:hAnsi="Arial" w:cs="Arial"/>
                            <w:b/>
                            <w:bCs/>
                            <w:color w:val="000000"/>
                            <w:sz w:val="20"/>
                            <w:szCs w:val="20"/>
                            <w:lang w:eastAsia="es-CO"/>
                          </w:rPr>
                          <w:br/>
                        </w:r>
                        <w:r w:rsidRPr="00DF1647">
                          <w:rPr>
                            <w:rFonts w:ascii="Arial" w:eastAsia="Times New Roman" w:hAnsi="Arial" w:cs="Arial"/>
                            <w:b/>
                            <w:bCs/>
                            <w:color w:val="000000"/>
                            <w:sz w:val="20"/>
                            <w:szCs w:val="20"/>
                            <w:vertAlign w:val="superscript"/>
                            <w:lang w:eastAsia="es-CO"/>
                          </w:rPr>
                          <w:t>5</w:t>
                        </w:r>
                        <w:r w:rsidRPr="00DF1647">
                          <w:rPr>
                            <w:rFonts w:ascii="Arial" w:eastAsia="Times New Roman" w:hAnsi="Arial" w:cs="Arial"/>
                            <w:b/>
                            <w:bCs/>
                            <w:color w:val="000000"/>
                            <w:sz w:val="20"/>
                            <w:szCs w:val="20"/>
                            <w:lang w:eastAsia="es-CO"/>
                          </w:rPr>
                          <w:t> </w:t>
                        </w:r>
                        <w:r w:rsidRPr="00811DC4">
                          <w:rPr>
                            <w:rFonts w:ascii="Arial" w:eastAsia="Times New Roman" w:hAnsi="Arial" w:cs="Arial"/>
                            <w:b/>
                            <w:bCs/>
                            <w:color w:val="000000"/>
                            <w:sz w:val="18"/>
                            <w:szCs w:val="18"/>
                            <w:lang w:eastAsia="es-CO"/>
                          </w:rPr>
                          <w:t>Naciones Unidas. Serie de sesiones de alto nivel de la Comisión de Estupefacientes, Declaración política y plan de acción sobre cooperación internacional en favor de una estrategia integral y equilibrada para contrarrestar el problema mundial de las drogas. Viena, Austria. 2009.</w:t>
                        </w:r>
                      </w:p>
                      <w:p w14:paraId="0753AAD7" w14:textId="77777777" w:rsidR="00811DC4" w:rsidRDefault="00DF1647" w:rsidP="00811DC4">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vertAlign w:val="superscript"/>
                            <w:lang w:eastAsia="es-CO"/>
                          </w:rPr>
                          <w:t>6</w:t>
                        </w:r>
                        <w:r w:rsidRPr="00DF1647">
                          <w:rPr>
                            <w:rFonts w:ascii="Arial" w:eastAsia="Times New Roman" w:hAnsi="Arial" w:cs="Arial"/>
                            <w:b/>
                            <w:bCs/>
                            <w:color w:val="000000"/>
                            <w:sz w:val="20"/>
                            <w:szCs w:val="20"/>
                            <w:lang w:eastAsia="es-CO"/>
                          </w:rPr>
                          <w:t> </w:t>
                        </w:r>
                        <w:r w:rsidRPr="00811DC4">
                          <w:rPr>
                            <w:rFonts w:ascii="Arial" w:eastAsia="Times New Roman" w:hAnsi="Arial" w:cs="Arial"/>
                            <w:b/>
                            <w:bCs/>
                            <w:color w:val="000000"/>
                            <w:sz w:val="18"/>
                            <w:szCs w:val="18"/>
                            <w:lang w:eastAsia="es-CO"/>
                          </w:rPr>
                          <w:t>Asamblea General de las Naciones Unidas. Sesión especial (UNGASS) sobre el problema mundial de las drogas. Documento final del período extraordinario de sesiones de la asamblea general de las naciones unidas sobre el problema mundial de las drogas. 2016.</w:t>
                        </w:r>
                      </w:p>
                      <w:p w14:paraId="0753AAD8" w14:textId="77777777" w:rsidR="00811DC4" w:rsidRPr="00811DC4" w:rsidRDefault="00DF1647" w:rsidP="00811DC4">
                        <w:pPr>
                          <w:spacing w:before="100" w:beforeAutospacing="1" w:after="100" w:afterAutospacing="1" w:line="240" w:lineRule="auto"/>
                          <w:contextualSpacing/>
                          <w:jc w:val="both"/>
                          <w:outlineLvl w:val="4"/>
                          <w:rPr>
                            <w:rFonts w:ascii="Arial" w:eastAsia="Times New Roman" w:hAnsi="Arial" w:cs="Arial"/>
                            <w:b/>
                            <w:bCs/>
                            <w:color w:val="000000"/>
                            <w:sz w:val="18"/>
                            <w:szCs w:val="18"/>
                            <w:lang w:eastAsia="es-CO"/>
                          </w:rPr>
                        </w:pPr>
                        <w:r w:rsidRPr="00DF1647">
                          <w:rPr>
                            <w:rFonts w:ascii="Arial" w:eastAsia="Times New Roman" w:hAnsi="Arial" w:cs="Arial"/>
                            <w:b/>
                            <w:bCs/>
                            <w:color w:val="000000"/>
                            <w:sz w:val="20"/>
                            <w:szCs w:val="20"/>
                            <w:vertAlign w:val="superscript"/>
                            <w:lang w:eastAsia="es-CO"/>
                          </w:rPr>
                          <w:t>7</w:t>
                        </w:r>
                        <w:r w:rsidRPr="00DF1647">
                          <w:rPr>
                            <w:rFonts w:ascii="Arial" w:eastAsia="Times New Roman" w:hAnsi="Arial" w:cs="Arial"/>
                            <w:b/>
                            <w:bCs/>
                            <w:color w:val="000000"/>
                            <w:sz w:val="20"/>
                            <w:szCs w:val="20"/>
                            <w:lang w:eastAsia="es-CO"/>
                          </w:rPr>
                          <w:t> </w:t>
                        </w:r>
                        <w:r w:rsidRPr="00811DC4">
                          <w:rPr>
                            <w:rFonts w:ascii="Arial" w:eastAsia="Times New Roman" w:hAnsi="Arial" w:cs="Arial"/>
                            <w:b/>
                            <w:bCs/>
                            <w:color w:val="000000"/>
                            <w:sz w:val="18"/>
                            <w:szCs w:val="18"/>
                            <w:lang w:eastAsia="es-CO"/>
                          </w:rPr>
                          <w:t>Organización Panamericana de la Salud, Ministerio de Salud. Herramientas para hacer, prevención y mitigación. Disponible en Internet:</w:t>
                        </w:r>
                      </w:p>
                      <w:p w14:paraId="0753AAD9" w14:textId="77777777" w:rsidR="00DF1647" w:rsidRPr="00DF1647" w:rsidRDefault="00DF1647" w:rsidP="00811DC4">
                        <w:pPr>
                          <w:spacing w:before="100" w:beforeAutospacing="1" w:after="100" w:afterAutospacing="1" w:line="240" w:lineRule="auto"/>
                          <w:contextualSpacing/>
                          <w:jc w:val="both"/>
                          <w:outlineLvl w:val="4"/>
                          <w:rPr>
                            <w:rFonts w:ascii="Arial" w:eastAsia="Times New Roman" w:hAnsi="Arial" w:cs="Arial"/>
                            <w:b/>
                            <w:bCs/>
                            <w:color w:val="000000"/>
                            <w:sz w:val="20"/>
                            <w:szCs w:val="20"/>
                            <w:lang w:eastAsia="es-CO"/>
                          </w:rPr>
                        </w:pPr>
                        <w:r w:rsidRPr="00811DC4">
                          <w:rPr>
                            <w:rFonts w:ascii="Arial" w:eastAsia="Times New Roman" w:hAnsi="Arial" w:cs="Arial"/>
                            <w:b/>
                            <w:bCs/>
                            <w:color w:val="000000"/>
                            <w:sz w:val="18"/>
                            <w:szCs w:val="18"/>
                            <w:lang w:eastAsia="es-CO"/>
                          </w:rPr>
                          <w:t>https://www.minsalud.gov.co/sites/rid/Lists/BibliotecaDigital/RIDE/VS/PP/ENT/cartilla-participante-prevencion-mitigacion.pdf</w:t>
                        </w:r>
                        <w:r w:rsidRPr="00DF1647">
                          <w:rPr>
                            <w:rFonts w:ascii="Arial" w:eastAsia="Times New Roman" w:hAnsi="Arial" w:cs="Arial"/>
                            <w:b/>
                            <w:bCs/>
                            <w:color w:val="000000"/>
                            <w:sz w:val="20"/>
                            <w:szCs w:val="20"/>
                            <w:lang w:eastAsia="es-CO"/>
                          </w:rPr>
                          <w:br/>
                        </w:r>
                        <w:r w:rsidRPr="00DF1647">
                          <w:rPr>
                            <w:rFonts w:ascii="Arial" w:eastAsia="Times New Roman" w:hAnsi="Arial" w:cs="Arial"/>
                            <w:b/>
                            <w:bCs/>
                            <w:color w:val="000000"/>
                            <w:sz w:val="20"/>
                            <w:szCs w:val="20"/>
                            <w:vertAlign w:val="superscript"/>
                            <w:lang w:eastAsia="es-CO"/>
                          </w:rPr>
                          <w:t>8</w:t>
                        </w:r>
                        <w:r w:rsidRPr="00811DC4">
                          <w:rPr>
                            <w:rFonts w:ascii="Arial" w:eastAsia="Times New Roman" w:hAnsi="Arial" w:cs="Arial"/>
                            <w:b/>
                            <w:bCs/>
                            <w:color w:val="000000"/>
                            <w:sz w:val="18"/>
                            <w:szCs w:val="18"/>
                            <w:lang w:eastAsia="es-CO"/>
                          </w:rPr>
                          <w:t> Clasificación de las drogas - OMS y sus efectos. Disponible en internet: https://www.psicologia-online.com/clasificacion-de-las-drogas-oms-y-sus-efectos-918.html</w:t>
                        </w:r>
                        <w:r w:rsidRPr="00DF1647">
                          <w:rPr>
                            <w:rFonts w:ascii="Arial" w:eastAsia="Times New Roman" w:hAnsi="Arial" w:cs="Arial"/>
                            <w:b/>
                            <w:bCs/>
                            <w:color w:val="000000"/>
                            <w:sz w:val="20"/>
                            <w:szCs w:val="20"/>
                            <w:lang w:eastAsia="es-CO"/>
                          </w:rPr>
                          <w:br/>
                        </w:r>
                        <w:r w:rsidRPr="00DF1647">
                          <w:rPr>
                            <w:rFonts w:ascii="Arial" w:eastAsia="Times New Roman" w:hAnsi="Arial" w:cs="Arial"/>
                            <w:b/>
                            <w:bCs/>
                            <w:color w:val="000000"/>
                            <w:sz w:val="20"/>
                            <w:szCs w:val="20"/>
                            <w:vertAlign w:val="superscript"/>
                            <w:lang w:eastAsia="es-CO"/>
                          </w:rPr>
                          <w:t>9</w:t>
                        </w:r>
                        <w:r w:rsidRPr="00DF1647">
                          <w:rPr>
                            <w:rFonts w:ascii="Arial" w:eastAsia="Times New Roman" w:hAnsi="Arial" w:cs="Arial"/>
                            <w:b/>
                            <w:bCs/>
                            <w:color w:val="000000"/>
                            <w:sz w:val="20"/>
                            <w:szCs w:val="20"/>
                            <w:lang w:eastAsia="es-CO"/>
                          </w:rPr>
                          <w:t> </w:t>
                        </w:r>
                        <w:r w:rsidRPr="00811DC4">
                          <w:rPr>
                            <w:rFonts w:ascii="Arial" w:eastAsia="Times New Roman" w:hAnsi="Arial" w:cs="Arial"/>
                            <w:b/>
                            <w:bCs/>
                            <w:color w:val="000000"/>
                            <w:sz w:val="18"/>
                            <w:szCs w:val="18"/>
                            <w:lang w:eastAsia="es-CO"/>
                          </w:rPr>
                          <w:t>Artículo 1. Resolución 006 del 8 de abril de 2005.</w:t>
                        </w:r>
                      </w:p>
                    </w:tc>
                  </w:tr>
                </w:tbl>
                <w:p w14:paraId="0753AAD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DD"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F6"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E0" w14:textId="77777777">
              <w:trPr>
                <w:trHeight w:val="300"/>
                <w:tblCellSpacing w:w="0" w:type="dxa"/>
              </w:trPr>
              <w:tc>
                <w:tcPr>
                  <w:tcW w:w="0" w:type="auto"/>
                  <w:tcMar>
                    <w:top w:w="0" w:type="dxa"/>
                    <w:left w:w="135" w:type="dxa"/>
                    <w:bottom w:w="0" w:type="dxa"/>
                    <w:right w:w="0" w:type="dxa"/>
                  </w:tcMar>
                  <w:vAlign w:val="center"/>
                  <w:hideMark/>
                </w:tcPr>
                <w:p w14:paraId="0753AADF"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lastRenderedPageBreak/>
                    <w:t>   </w:t>
                  </w:r>
                  <w:bookmarkStart w:id="8" w:name="2.1.5._Definición_de_variables_y_constru"/>
                  <w:r w:rsidRPr="00DF1647">
                    <w:rPr>
                      <w:rFonts w:ascii="Arial" w:eastAsia="Times New Roman" w:hAnsi="Arial" w:cs="Arial"/>
                      <w:b/>
                      <w:bCs/>
                      <w:color w:val="000000"/>
                      <w:sz w:val="24"/>
                      <w:szCs w:val="24"/>
                      <w:lang w:eastAsia="es-CO"/>
                    </w:rPr>
                    <w:t>2.1.5. Definición de variables y construcción de indicadores estadísticos</w:t>
                  </w:r>
                  <w:bookmarkEnd w:id="8"/>
                </w:p>
              </w:tc>
            </w:tr>
            <w:tr w:rsidR="00DF1647" w:rsidRPr="00DF1647" w14:paraId="0753AAF4"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AF2" w14:textId="77777777">
                    <w:trPr>
                      <w:tblCellSpacing w:w="15" w:type="dxa"/>
                    </w:trPr>
                    <w:tc>
                      <w:tcPr>
                        <w:tcW w:w="15" w:type="dxa"/>
                        <w:vAlign w:val="center"/>
                        <w:hideMark/>
                      </w:tcPr>
                      <w:p w14:paraId="0753AAE1"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E2" w14:textId="77777777" w:rsidR="00811DC4"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 plantean indicadores básicos que permitirán dar cuenta del consumo de sustancias psicoactivas en la población de 12 a 65 años.</w:t>
                        </w:r>
                      </w:p>
                      <w:p w14:paraId="0753AAE3"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 continuación, se muestran algunos de estos indicadores:</w:t>
                        </w:r>
                      </w:p>
                      <w:p w14:paraId="0753AAE4"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Prevalencia de consumo alguna vez en la vida (PV):</w:t>
                        </w:r>
                        <w:r w:rsidRPr="00DF1647">
                          <w:rPr>
                            <w:rFonts w:ascii="Arial" w:eastAsia="Times New Roman" w:hAnsi="Arial" w:cs="Arial"/>
                            <w:color w:val="000000"/>
                            <w:sz w:val="20"/>
                            <w:szCs w:val="20"/>
                            <w:lang w:eastAsia="es-CO"/>
                          </w:rPr>
                          <w:t> Proporción de personas que consumieron una determinada sustancia alguna vez en la vida.</w:t>
                        </w:r>
                      </w:p>
                      <w:p w14:paraId="0753AAE5"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37" wp14:editId="0753AF38">
                              <wp:extent cx="6143625" cy="370668"/>
                              <wp:effectExtent l="0" t="0" r="0" b="0"/>
                              <wp:docPr id="26" name="Imagen 26" descr="http://isolucionpro.dane.gov.co/Isolucion40Dane/BancoConocimientoDane/d/d1eb205a590940228b160c7a78b6706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olucionpro.dane.gov.co/Isolucion40Dane/BancoConocimientoDane/d/d1eb205a590940228b160c7a78b6706c/1.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390362" cy="385555"/>
                                      </a:xfrm>
                                      <a:prstGeom prst="rect">
                                        <a:avLst/>
                                      </a:prstGeom>
                                      <a:noFill/>
                                      <a:ln>
                                        <a:noFill/>
                                      </a:ln>
                                    </pic:spPr>
                                  </pic:pic>
                                </a:graphicData>
                              </a:graphic>
                            </wp:inline>
                          </w:drawing>
                        </w:r>
                      </w:p>
                      <w:p w14:paraId="0753AAE6"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p>
                      <w:p w14:paraId="0753AAE7"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Prevalencia de últimos 12 meses (consumo reciente) (PA):</w:t>
                        </w:r>
                        <w:r w:rsidRPr="00DF1647">
                          <w:rPr>
                            <w:rFonts w:ascii="Arial" w:eastAsia="Times New Roman" w:hAnsi="Arial" w:cs="Arial"/>
                            <w:color w:val="000000"/>
                            <w:sz w:val="20"/>
                            <w:szCs w:val="20"/>
                            <w:lang w:eastAsia="es-CO"/>
                          </w:rPr>
                          <w:t> Proporción de personas que consumieron una determinada sustancia alguna vez en los últimos 12 meses.</w:t>
                        </w:r>
                      </w:p>
                      <w:p w14:paraId="0753AAE8"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39" wp14:editId="0753AF3A">
                              <wp:extent cx="6219825" cy="399510"/>
                              <wp:effectExtent l="0" t="0" r="0" b="635"/>
                              <wp:docPr id="25" name="Imagen 25" descr="http://isolucionpro.dane.gov.co/Isolucion40Dane/BancoConocimientoDane/d/d1eb205a590940228b160c7a78b6706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olucionpro.dane.gov.co/Isolucion40Dane/BancoConocimientoDane/d/d1eb205a590940228b160c7a78b6706c/2.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446371" cy="414061"/>
                                      </a:xfrm>
                                      <a:prstGeom prst="rect">
                                        <a:avLst/>
                                      </a:prstGeom>
                                      <a:noFill/>
                                      <a:ln>
                                        <a:noFill/>
                                      </a:ln>
                                    </pic:spPr>
                                  </pic:pic>
                                </a:graphicData>
                              </a:graphic>
                            </wp:inline>
                          </w:drawing>
                        </w:r>
                      </w:p>
                      <w:p w14:paraId="0753AAE9"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p>
                      <w:p w14:paraId="0753AAEA"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Prevalencia de últimos 30 días (consumo actual) (PM):</w:t>
                        </w:r>
                        <w:r w:rsidRPr="00DF1647">
                          <w:rPr>
                            <w:rFonts w:ascii="Arial" w:eastAsia="Times New Roman" w:hAnsi="Arial" w:cs="Arial"/>
                            <w:color w:val="000000"/>
                            <w:sz w:val="20"/>
                            <w:szCs w:val="20"/>
                            <w:lang w:eastAsia="es-CO"/>
                          </w:rPr>
                          <w:t> Proporción de personas que consumieron una determinada sustancia alguna vez en los últimos 30 días.</w:t>
                        </w:r>
                      </w:p>
                      <w:p w14:paraId="0753AAEB"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3B" wp14:editId="0753AF3C">
                              <wp:extent cx="6210300" cy="410337"/>
                              <wp:effectExtent l="0" t="0" r="0" b="8890"/>
                              <wp:docPr id="24" name="Imagen 24" descr="http://isolucionpro.dane.gov.co/Isolucion40Dane/BancoConocimientoDane/d/d1eb205a590940228b160c7a78b6706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solucionpro.dane.gov.co/Isolucion40Dane/BancoConocimientoDane/d/d1eb205a590940228b160c7a78b6706c/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353927" cy="419827"/>
                                      </a:xfrm>
                                      <a:prstGeom prst="rect">
                                        <a:avLst/>
                                      </a:prstGeom>
                                      <a:noFill/>
                                      <a:ln>
                                        <a:noFill/>
                                      </a:ln>
                                    </pic:spPr>
                                  </pic:pic>
                                </a:graphicData>
                              </a:graphic>
                            </wp:inline>
                          </w:drawing>
                        </w:r>
                      </w:p>
                      <w:p w14:paraId="0753AAEC"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p>
                      <w:p w14:paraId="0753AAED"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Incidencia de últimos 12 meses (IA):</w:t>
                        </w:r>
                        <w:r w:rsidRPr="00DF1647">
                          <w:rPr>
                            <w:rFonts w:ascii="Arial" w:eastAsia="Times New Roman" w:hAnsi="Arial" w:cs="Arial"/>
                            <w:color w:val="000000"/>
                            <w:sz w:val="20"/>
                            <w:szCs w:val="20"/>
                            <w:lang w:eastAsia="es-CO"/>
                          </w:rPr>
                          <w:t> Proporción de personas que consumieron una determinada sustancia por primera vez en los últimos 12 meses, entre quienes no la habían consumido hasta ese momento.</w:t>
                        </w:r>
                      </w:p>
                      <w:p w14:paraId="0753AAEE"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3D" wp14:editId="0753AF3E">
                              <wp:extent cx="6153150" cy="584328"/>
                              <wp:effectExtent l="0" t="0" r="0" b="6350"/>
                              <wp:docPr id="23" name="Imagen 23" descr="http://isolucionpro.dane.gov.co/Isolucion40Dane/BancoConocimientoDane/d/d1eb205a590940228b160c7a78b6706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solucionpro.dane.gov.co/Isolucion40Dane/BancoConocimientoDane/d/d1eb205a590940228b160c7a78b6706c/4.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62584" cy="594720"/>
                                      </a:xfrm>
                                      <a:prstGeom prst="rect">
                                        <a:avLst/>
                                      </a:prstGeom>
                                      <a:noFill/>
                                      <a:ln>
                                        <a:noFill/>
                                      </a:ln>
                                    </pic:spPr>
                                  </pic:pic>
                                </a:graphicData>
                              </a:graphic>
                            </wp:inline>
                          </w:drawing>
                        </w:r>
                      </w:p>
                      <w:p w14:paraId="0753AAEF"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p>
                      <w:p w14:paraId="0753AAF0"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Incidencia de últimos 30 días (IM):</w:t>
                        </w:r>
                        <w:r w:rsidRPr="00DF1647">
                          <w:rPr>
                            <w:rFonts w:ascii="Arial" w:eastAsia="Times New Roman" w:hAnsi="Arial" w:cs="Arial"/>
                            <w:color w:val="000000"/>
                            <w:sz w:val="20"/>
                            <w:szCs w:val="20"/>
                            <w:lang w:eastAsia="es-CO"/>
                          </w:rPr>
                          <w:t> Proporción de personas que consumieron una determinada sustancia por primera vez en los últimos 30 días, entre quienes no la habían consumido hasta ese momento.</w:t>
                        </w:r>
                      </w:p>
                      <w:p w14:paraId="0753AAF1"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3F" wp14:editId="0753AF40">
                              <wp:extent cx="6076950" cy="851990"/>
                              <wp:effectExtent l="0" t="0" r="0" b="5715"/>
                              <wp:docPr id="22" name="Imagen 22" descr="http://isolucionpro.dane.gov.co/Isolucion40Dane/BancoConocimientoDane/d/d1eb205a590940228b160c7a78b6706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solucionpro.dane.gov.co/Isolucion40Dane/BancoConocimientoDane/d/d1eb205a590940228b160c7a78b6706c/5.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26092" cy="858880"/>
                                      </a:xfrm>
                                      <a:prstGeom prst="rect">
                                        <a:avLst/>
                                      </a:prstGeom>
                                      <a:noFill/>
                                      <a:ln>
                                        <a:noFill/>
                                      </a:ln>
                                    </pic:spPr>
                                  </pic:pic>
                                </a:graphicData>
                              </a:graphic>
                            </wp:inline>
                          </w:drawing>
                        </w:r>
                      </w:p>
                    </w:tc>
                  </w:tr>
                </w:tbl>
                <w:p w14:paraId="0753AAF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AF5"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AF8" w14:textId="77777777" w:rsidTr="00DF1647">
        <w:trPr>
          <w:trHeight w:val="225"/>
          <w:tblCellSpacing w:w="15" w:type="dxa"/>
          <w:jc w:val="center"/>
        </w:trPr>
        <w:tc>
          <w:tcPr>
            <w:tcW w:w="0" w:type="auto"/>
            <w:vAlign w:val="center"/>
            <w:hideMark/>
          </w:tcPr>
          <w:p w14:paraId="0753AAF7"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08"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AFA" w14:textId="77777777">
              <w:trPr>
                <w:trHeight w:val="300"/>
                <w:tblCellSpacing w:w="0" w:type="dxa"/>
              </w:trPr>
              <w:tc>
                <w:tcPr>
                  <w:tcW w:w="0" w:type="auto"/>
                  <w:tcMar>
                    <w:top w:w="0" w:type="dxa"/>
                    <w:left w:w="135" w:type="dxa"/>
                    <w:bottom w:w="0" w:type="dxa"/>
                    <w:right w:w="0" w:type="dxa"/>
                  </w:tcMar>
                  <w:vAlign w:val="center"/>
                  <w:hideMark/>
                </w:tcPr>
                <w:p w14:paraId="0753AAF9"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9" w:name="2.1.6._Plan_de_resultados"/>
                  <w:r w:rsidRPr="00DF1647">
                    <w:rPr>
                      <w:rFonts w:ascii="Arial" w:eastAsia="Times New Roman" w:hAnsi="Arial" w:cs="Arial"/>
                      <w:b/>
                      <w:bCs/>
                      <w:color w:val="000000"/>
                      <w:sz w:val="24"/>
                      <w:szCs w:val="24"/>
                      <w:lang w:eastAsia="es-CO"/>
                    </w:rPr>
                    <w:t>2.1.6. Plan de resultados</w:t>
                  </w:r>
                  <w:bookmarkEnd w:id="9"/>
                </w:p>
              </w:tc>
            </w:tr>
            <w:tr w:rsidR="00DF1647" w:rsidRPr="00DF1647" w14:paraId="0753AB0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04" w14:textId="77777777">
                    <w:trPr>
                      <w:tblCellSpacing w:w="15" w:type="dxa"/>
                    </w:trPr>
                    <w:tc>
                      <w:tcPr>
                        <w:tcW w:w="15" w:type="dxa"/>
                        <w:vAlign w:val="center"/>
                        <w:hideMark/>
                      </w:tcPr>
                      <w:p w14:paraId="0753AAF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AFC"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Los resultados producto del desarrollo de la encuesta, se presentan en un boletín técnico donde se exponen los principales indicadores de la encuesta con su respectivo análisis descriptivo en conjunto con un archivo de </w:t>
                        </w:r>
                        <w:r w:rsidRPr="00DF1647">
                          <w:rPr>
                            <w:rFonts w:ascii="Arial" w:eastAsia="Times New Roman" w:hAnsi="Arial" w:cs="Arial"/>
                            <w:color w:val="000000"/>
                            <w:sz w:val="20"/>
                            <w:szCs w:val="20"/>
                            <w:lang w:eastAsia="es-CO"/>
                          </w:rPr>
                          <w:lastRenderedPageBreak/>
                          <w:t>anexos donde se enumeran todos los cuadros de salida. Asimismo, los resultados serán desagregados por sexo, rangos de edad y dominio departamental según sea relevante.</w:t>
                        </w:r>
                      </w:p>
                      <w:p w14:paraId="0753AAFD" w14:textId="77777777" w:rsidR="00811DC4"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Cuadros de salida</w:t>
                        </w:r>
                      </w:p>
                      <w:p w14:paraId="0753AAFE" w14:textId="77777777" w:rsidR="00DF1647" w:rsidRPr="00DF1647" w:rsidRDefault="00811DC4"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Los cuadros de salida de la ENCSPA se generan para cada uno de los capítulos del formulario y abarcan la información más relevante de la operación. Estos son una parte importante de la difusión de resultados y cuentan con las siguientes desagregaciones:</w:t>
                        </w:r>
                      </w:p>
                      <w:p w14:paraId="0753AAFF" w14:textId="77777777" w:rsidR="00DF1647" w:rsidRPr="00DF1647" w:rsidRDefault="00DF1647" w:rsidP="00DF164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Sexo</w:t>
                        </w:r>
                      </w:p>
                      <w:p w14:paraId="0753AB00" w14:textId="77777777" w:rsidR="00DF1647" w:rsidRPr="00DF1647" w:rsidRDefault="00DF1647" w:rsidP="00DF164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Rangos de edad</w:t>
                        </w:r>
                      </w:p>
                      <w:p w14:paraId="0753AB01" w14:textId="77777777" w:rsidR="00DF1647" w:rsidRPr="00DF1647" w:rsidRDefault="00DF1647" w:rsidP="00DF164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Dominio departamental</w:t>
                        </w:r>
                      </w:p>
                      <w:p w14:paraId="0753AB02" w14:textId="77777777" w:rsidR="00DF1647" w:rsidRPr="00DF1647" w:rsidRDefault="00DF1647" w:rsidP="00DF1647">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Ciudades con representatividad individual</w:t>
                        </w:r>
                      </w:p>
                      <w:p w14:paraId="0753AB0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Estos cuadros presentan tasas y proporciones expresadas en porcentajes, relacionadas con las preguntas del cuestionario que dan respuesta a los objetivos de la operación y presentan, por ejemplo, el porcentaje de personas de 12 a 65 años que han consumido alguna sustancia psicoactiva en su vida.</w:t>
                        </w:r>
                      </w:p>
                    </w:tc>
                  </w:tr>
                </w:tbl>
                <w:p w14:paraId="0753AB05"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07"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0A" w14:textId="77777777" w:rsidTr="00DF1647">
        <w:trPr>
          <w:trHeight w:val="225"/>
          <w:tblCellSpacing w:w="15" w:type="dxa"/>
          <w:jc w:val="center"/>
        </w:trPr>
        <w:tc>
          <w:tcPr>
            <w:tcW w:w="0" w:type="auto"/>
            <w:vAlign w:val="center"/>
            <w:hideMark/>
          </w:tcPr>
          <w:p w14:paraId="0753AB09"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15"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0C" w14:textId="77777777">
              <w:trPr>
                <w:trHeight w:val="300"/>
                <w:tblCellSpacing w:w="0" w:type="dxa"/>
              </w:trPr>
              <w:tc>
                <w:tcPr>
                  <w:tcW w:w="0" w:type="auto"/>
                  <w:tcMar>
                    <w:top w:w="0" w:type="dxa"/>
                    <w:left w:w="135" w:type="dxa"/>
                    <w:bottom w:w="0" w:type="dxa"/>
                    <w:right w:w="0" w:type="dxa"/>
                  </w:tcMar>
                  <w:vAlign w:val="center"/>
                  <w:hideMark/>
                </w:tcPr>
                <w:p w14:paraId="0753AB0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0" w:name="2.1.7._Estándares_estadísticos_utilizado"/>
                  <w:r w:rsidRPr="00DF1647">
                    <w:rPr>
                      <w:rFonts w:ascii="Arial" w:eastAsia="Times New Roman" w:hAnsi="Arial" w:cs="Arial"/>
                      <w:b/>
                      <w:bCs/>
                      <w:color w:val="000000"/>
                      <w:sz w:val="24"/>
                      <w:szCs w:val="24"/>
                      <w:lang w:eastAsia="es-CO"/>
                    </w:rPr>
                    <w:t>2.1.7. Estándares estadísticos utilizados</w:t>
                  </w:r>
                  <w:bookmarkEnd w:id="10"/>
                </w:p>
              </w:tc>
            </w:tr>
            <w:tr w:rsidR="00DF1647" w:rsidRPr="00DF1647" w14:paraId="0753AB13"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11" w14:textId="77777777">
                    <w:trPr>
                      <w:tblCellSpacing w:w="15" w:type="dxa"/>
                    </w:trPr>
                    <w:tc>
                      <w:tcPr>
                        <w:tcW w:w="15" w:type="dxa"/>
                        <w:vAlign w:val="center"/>
                        <w:hideMark/>
                      </w:tcPr>
                      <w:p w14:paraId="0753AB0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0E" w14:textId="77777777" w:rsidR="00DF1647" w:rsidRPr="00DF1647" w:rsidRDefault="00DF1647" w:rsidP="00DF1647">
                        <w:pPr>
                          <w:numPr>
                            <w:ilvl w:val="0"/>
                            <w:numId w:val="7"/>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Clasificación Industrial Internacional Uniforme de todas las actividades económicas. Revisión 3 Adaptada para Colombia (CIIU Rev. 3 A.C.) </w:t>
                        </w:r>
                        <w:r w:rsidRPr="00DF1647">
                          <w:rPr>
                            <w:rFonts w:ascii="Arial" w:eastAsia="Times New Roman" w:hAnsi="Arial" w:cs="Arial"/>
                            <w:color w:val="000000"/>
                            <w:sz w:val="20"/>
                            <w:szCs w:val="20"/>
                            <w:lang w:eastAsia="es-CO"/>
                          </w:rPr>
                          <w:t>Resulta de un proceso de adaptación en 1989 a partir de la clasificación internacional industrial uniforme propuesta por la Comisión Estadística de las Naciones Unidas. Esta proporciona un conjunto de categorías para clasificar sistemáticamente las actividades productivas que se pueden utilizar para analizar y presentar las estadísticas correspondientes. Se aplican a los agentes económicos que se caracterizan por los procesos productivos que desarrollan. Se divide en: secciones (nivel 1); divisiones (nivel 2); grupos (nivel 3) y clases (nivel 4). Cada categoría del nivel inferior está totalmente contenida por categorías del nivel superior.</w:t>
                        </w:r>
                      </w:p>
                      <w:p w14:paraId="0753AB0F" w14:textId="77777777" w:rsidR="00DF1647" w:rsidRPr="00DF1647" w:rsidRDefault="00DF1647" w:rsidP="00DF1647">
                        <w:pPr>
                          <w:numPr>
                            <w:ilvl w:val="0"/>
                            <w:numId w:val="7"/>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División Político-Administrativa de Colombia (DIVIPOLA).</w:t>
                        </w:r>
                        <w:r w:rsidRPr="00DF1647">
                          <w:rPr>
                            <w:rFonts w:ascii="Arial" w:eastAsia="Times New Roman" w:hAnsi="Arial" w:cs="Arial"/>
                            <w:color w:val="000000"/>
                            <w:sz w:val="20"/>
                            <w:szCs w:val="20"/>
                            <w:lang w:eastAsia="es-CO"/>
                          </w:rPr>
                          <w:t> Estándar nacional que codifica y lista las entidades territoriales a saber: departamentos, municipios, corregimientos departamentales, así como los centros poblados, tanto inspecciones de policía, como caseríos y corregimientos municipales en el área rural. El objetivo primordial de tener la totalidad de estas unidades inventariadas es, identificarlas mediante un código numérico y adicionalmente tener la posibilidad de asociarles información temática de diferentes fuentes, mediante el uso de sus identificadores.</w:t>
                        </w:r>
                      </w:p>
                      <w:p w14:paraId="0753AB10" w14:textId="77777777" w:rsidR="00DF1647" w:rsidRPr="00DF1647" w:rsidRDefault="00DF1647" w:rsidP="00DF1647">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Clasificación Nacional de Ocupaciones (CNO - 70).</w:t>
                        </w:r>
                        <w:r w:rsidRPr="00DF1647">
                          <w:rPr>
                            <w:rFonts w:ascii="Arial" w:eastAsia="Times New Roman" w:hAnsi="Arial" w:cs="Arial"/>
                            <w:color w:val="000000"/>
                            <w:sz w:val="20"/>
                            <w:szCs w:val="20"/>
                            <w:lang w:eastAsia="es-CO"/>
                          </w:rPr>
                          <w:t> Conserva la estructura de la Clasificación Internacional Uniforme de Ocupaciones (CIOU), que ordena en forma sistemática las ocupaciones del total de la población civil activa. La estructura de la CNO comprende: ocho grandes grupos; ochenta y tres subgrupos; doscientos ochenta y ocho grupos primarios y mil novecientas cuarenta y ocho categorías ocupacionales.</w:t>
                        </w:r>
                      </w:p>
                    </w:tc>
                  </w:tr>
                </w:tbl>
                <w:p w14:paraId="0753AB12"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14"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17" w14:textId="77777777" w:rsidTr="00DF1647">
        <w:trPr>
          <w:trHeight w:val="225"/>
          <w:tblCellSpacing w:w="15" w:type="dxa"/>
          <w:jc w:val="center"/>
        </w:trPr>
        <w:tc>
          <w:tcPr>
            <w:tcW w:w="0" w:type="auto"/>
            <w:vAlign w:val="center"/>
            <w:hideMark/>
          </w:tcPr>
          <w:p w14:paraId="0753AB16"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6D"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19" w14:textId="77777777">
              <w:trPr>
                <w:trHeight w:val="300"/>
                <w:tblCellSpacing w:w="0" w:type="dxa"/>
              </w:trPr>
              <w:tc>
                <w:tcPr>
                  <w:tcW w:w="0" w:type="auto"/>
                  <w:tcMar>
                    <w:top w:w="0" w:type="dxa"/>
                    <w:left w:w="135" w:type="dxa"/>
                    <w:bottom w:w="0" w:type="dxa"/>
                    <w:right w:w="0" w:type="dxa"/>
                  </w:tcMar>
                  <w:vAlign w:val="center"/>
                  <w:hideMark/>
                </w:tcPr>
                <w:p w14:paraId="0753AB18"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1" w:name="2.1.8._Diseño_del_cuestionario"/>
                  <w:r w:rsidRPr="00DF1647">
                    <w:rPr>
                      <w:rFonts w:ascii="Arial" w:eastAsia="Times New Roman" w:hAnsi="Arial" w:cs="Arial"/>
                      <w:b/>
                      <w:bCs/>
                      <w:color w:val="000000"/>
                      <w:sz w:val="24"/>
                      <w:szCs w:val="24"/>
                      <w:lang w:eastAsia="es-CO"/>
                    </w:rPr>
                    <w:t>2.1.8. Diseño del cuestionario</w:t>
                  </w:r>
                  <w:bookmarkEnd w:id="11"/>
                </w:p>
              </w:tc>
            </w:tr>
            <w:tr w:rsidR="00DF1647" w:rsidRPr="00DF1647" w14:paraId="0753AB6B"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69" w14:textId="77777777">
                    <w:trPr>
                      <w:tblCellSpacing w:w="15" w:type="dxa"/>
                    </w:trPr>
                    <w:tc>
                      <w:tcPr>
                        <w:tcW w:w="15" w:type="dxa"/>
                        <w:vAlign w:val="center"/>
                        <w:hideMark/>
                      </w:tcPr>
                      <w:p w14:paraId="0753AB1A"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1B" w14:textId="77777777" w:rsidR="00811DC4"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encuesta se ha diseñado con el objetivo de estimar la magnitud del consumo de sustancias psicoactivas en Colombia. Por esto se planteó un cuestionario con 20 capítulos en los que se obtiene información de viviendas, hogares, personas, sustancias psicoactivas, caracterización del consumo de sustancias, demanda de tratamientos, entre otras.</w:t>
                        </w:r>
                      </w:p>
                      <w:p w14:paraId="0753AB1C" w14:textId="77777777" w:rsidR="00811DC4"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p>
                      <w:p w14:paraId="0753AB1D" w14:textId="77777777" w:rsidR="00811DC4"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t>A continuación, se presentan los capítulos que contiene la ENCSPA:</w:t>
                        </w:r>
                      </w:p>
                      <w:p w14:paraId="0753AB1E" w14:textId="77777777" w:rsidR="00DF1647" w:rsidRDefault="00811DC4" w:rsidP="00DF164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i/>
                            <w:iCs/>
                            <w:color w:val="000000"/>
                            <w:sz w:val="20"/>
                            <w:szCs w:val="20"/>
                            <w:lang w:eastAsia="es-CO"/>
                          </w:rPr>
                          <w:t>Capítulo A: Identificación</w:t>
                        </w:r>
                      </w:p>
                      <w:p w14:paraId="0753AB1F"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20"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 este capítulo se quiere captar la información de la vivienda, ubicación y datos de identificación.</w:t>
                        </w:r>
                      </w:p>
                      <w:p w14:paraId="0753AB21"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B: Datos de la vivienda</w:t>
                        </w:r>
                      </w:p>
                      <w:p w14:paraId="0753AB22"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23"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objetivos de este capítulo:</w:t>
                        </w:r>
                      </w:p>
                      <w:p w14:paraId="0753AB24" w14:textId="77777777" w:rsidR="00DF1647" w:rsidRPr="00DF1647" w:rsidRDefault="00DF1647" w:rsidP="00DF1647">
                        <w:pPr>
                          <w:numPr>
                            <w:ilvl w:val="2"/>
                            <w:numId w:val="8"/>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Determinar el tipo de vivienda que habitan los hogares.</w:t>
                        </w:r>
                      </w:p>
                      <w:p w14:paraId="0753AB25" w14:textId="77777777" w:rsidR="00DF1647" w:rsidRPr="00DF1647" w:rsidRDefault="00DF1647" w:rsidP="00DF1647">
                        <w:pPr>
                          <w:numPr>
                            <w:ilvl w:val="2"/>
                            <w:numId w:val="8"/>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Identificar el estrato de la vivienda.</w:t>
                        </w:r>
                      </w:p>
                      <w:p w14:paraId="0753AB26"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Las principales variables son: tipo de vivienda y conexión a energía eléctrica.</w:t>
                        </w:r>
                      </w:p>
                      <w:p w14:paraId="0753AB27"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C: Registro de hogares y personas</w:t>
                        </w:r>
                      </w:p>
                      <w:p w14:paraId="0753AB28"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29"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objetivos de este capítulo:</w:t>
                        </w:r>
                      </w:p>
                      <w:p w14:paraId="0753AB2A" w14:textId="77777777" w:rsidR="00DF1647" w:rsidRPr="00DF1647" w:rsidRDefault="00DF1647" w:rsidP="00DF1647">
                        <w:pPr>
                          <w:numPr>
                            <w:ilvl w:val="2"/>
                            <w:numId w:val="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Establecer el número de hogares y personas que habitan en la vivienda.</w:t>
                        </w:r>
                      </w:p>
                      <w:p w14:paraId="0753AB2B" w14:textId="77777777" w:rsidR="00DF1647" w:rsidRPr="00DF1647" w:rsidRDefault="00DF1647" w:rsidP="00DF1647">
                        <w:pPr>
                          <w:numPr>
                            <w:ilvl w:val="2"/>
                            <w:numId w:val="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Registro de las personas que conforman el hogar y caracterización básica.</w:t>
                        </w:r>
                      </w:p>
                      <w:p w14:paraId="0753AB2C" w14:textId="77777777" w:rsidR="00DF1647" w:rsidRPr="00DF1647" w:rsidRDefault="00DF1647" w:rsidP="00DF1647">
                        <w:pPr>
                          <w:numPr>
                            <w:ilvl w:val="2"/>
                            <w:numId w:val="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Selección aleatoria de la persona entre 12 y 65 años que suministrará la información de la encuesta.</w:t>
                        </w:r>
                      </w:p>
                      <w:p w14:paraId="0753AB2D"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Las principales variables: sexo, edad y selección aleatoria de la persona que suministrará la información de la encuesta.</w:t>
                        </w:r>
                      </w:p>
                      <w:p w14:paraId="0753AB2E"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D: Características generales de las personas</w:t>
                        </w:r>
                      </w:p>
                      <w:p w14:paraId="0753AB2F"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30"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objetivos de este capítulo:</w:t>
                        </w:r>
                      </w:p>
                      <w:p w14:paraId="0753AB31" w14:textId="77777777" w:rsidR="00DF1647" w:rsidRPr="00DF1647" w:rsidRDefault="00DF1647" w:rsidP="00DF1647">
                        <w:pPr>
                          <w:numPr>
                            <w:ilvl w:val="2"/>
                            <w:numId w:val="10"/>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Establecer el nivel educativo de las personas del hogar de 12 a 65 años.</w:t>
                        </w:r>
                      </w:p>
                      <w:p w14:paraId="0753AB32" w14:textId="77777777" w:rsidR="00DF1647" w:rsidRPr="00DF1647" w:rsidRDefault="00DF1647" w:rsidP="00DF1647">
                        <w:pPr>
                          <w:numPr>
                            <w:ilvl w:val="2"/>
                            <w:numId w:val="10"/>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Establecer la actividad principal de las personas de 12 a 65 años.</w:t>
                        </w:r>
                      </w:p>
                      <w:p w14:paraId="0753AB33" w14:textId="77777777" w:rsidR="00DF1647" w:rsidRPr="00DF1647" w:rsidRDefault="00DF1647" w:rsidP="00DF1647">
                        <w:pPr>
                          <w:numPr>
                            <w:ilvl w:val="2"/>
                            <w:numId w:val="10"/>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Conocer si la persona encuestada está afiliada al sistema de seguridad social en salud, estado de salud y percepción del riesgo sobre el consumo de drogas.</w:t>
                        </w:r>
                      </w:p>
                      <w:p w14:paraId="0753AB34" w14:textId="77777777" w:rsidR="00DF1647" w:rsidRPr="00DF1647" w:rsidRDefault="00DF1647" w:rsidP="00DF1647">
                        <w:pPr>
                          <w:numPr>
                            <w:ilvl w:val="2"/>
                            <w:numId w:val="10"/>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Identificar los problemas de consumo y expendio de sustancias que se presentan en el barrio o sector.</w:t>
                        </w:r>
                      </w:p>
                      <w:p w14:paraId="0753AB35"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Las principales variables son: nivel educativo, ocupación principal y percepción del riesgo sobre el consumo de drogas.</w:t>
                        </w:r>
                      </w:p>
                      <w:p w14:paraId="0753AB36"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E: Sustancias Psicoactivas Legales: Tabaco</w:t>
                        </w:r>
                      </w:p>
                      <w:p w14:paraId="0753AB37"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38"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objetivos de este capítulo:</w:t>
                        </w:r>
                      </w:p>
                      <w:p w14:paraId="0753AB39" w14:textId="77777777" w:rsidR="00DF1647" w:rsidRPr="00DF1647" w:rsidRDefault="00DF1647" w:rsidP="00DF1647">
                        <w:pPr>
                          <w:numPr>
                            <w:ilvl w:val="2"/>
                            <w:numId w:val="1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Caracterizar la prevalencia del consumo de tabaco en periodos de tiempo determinados.</w:t>
                        </w:r>
                      </w:p>
                      <w:p w14:paraId="0753AB3A" w14:textId="77777777" w:rsidR="00DF1647" w:rsidRPr="00DF1647" w:rsidRDefault="00DF1647" w:rsidP="00DF1647">
                        <w:pPr>
                          <w:numPr>
                            <w:ilvl w:val="2"/>
                            <w:numId w:val="1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Conocer las formas en que la nicotina se administra (cigarrillos o sistemas electrónicos).</w:t>
                        </w:r>
                      </w:p>
                      <w:p w14:paraId="0753AB3B" w14:textId="77777777" w:rsidR="00DF1647" w:rsidRPr="00DF1647" w:rsidRDefault="00DF1647" w:rsidP="00DF1647">
                        <w:pPr>
                          <w:numPr>
                            <w:ilvl w:val="2"/>
                            <w:numId w:val="1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t>Identificar las edades de primer consumo de cada una de ellas.</w:t>
                        </w:r>
                      </w:p>
                      <w:p w14:paraId="0753AB3C"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Las principales variables son: personas que han consumido tabaco alguna vez en su vida, edad del primer consumo de tabaco.</w:t>
                        </w:r>
                      </w:p>
                      <w:p w14:paraId="0753AB3D" w14:textId="77777777" w:rsidR="00811DC4" w:rsidRDefault="00811DC4" w:rsidP="00DF1647">
                        <w:pPr>
                          <w:spacing w:after="0" w:line="240" w:lineRule="auto"/>
                          <w:jc w:val="both"/>
                          <w:rPr>
                            <w:rFonts w:ascii="Arial" w:eastAsia="Times New Roman" w:hAnsi="Arial" w:cs="Arial"/>
                            <w:color w:val="000000"/>
                            <w:sz w:val="20"/>
                            <w:szCs w:val="20"/>
                            <w:lang w:eastAsia="es-CO"/>
                          </w:rPr>
                        </w:pPr>
                      </w:p>
                      <w:p w14:paraId="0753AB3E"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i/>
                            <w:iCs/>
                            <w:color w:val="000000"/>
                            <w:sz w:val="20"/>
                            <w:szCs w:val="20"/>
                            <w:lang w:eastAsia="es-CO"/>
                          </w:rPr>
                          <w:t>Capítulo F. Sustancias Psicoactivas Legales: Alcohol</w:t>
                        </w:r>
                      </w:p>
                      <w:p w14:paraId="0753AB3F"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40"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objetivos de este capítulo:</w:t>
                        </w:r>
                      </w:p>
                      <w:p w14:paraId="0753AB41" w14:textId="77777777" w:rsidR="00DF1647" w:rsidRPr="00DF1647" w:rsidRDefault="00DF1647" w:rsidP="00DF1647">
                        <w:pPr>
                          <w:numPr>
                            <w:ilvl w:val="2"/>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Caracterizar la prevalencia del consumo de alcohol en periodos de tiempo determinados.</w:t>
                        </w:r>
                      </w:p>
                      <w:p w14:paraId="0753AB42" w14:textId="77777777" w:rsidR="00DF1647" w:rsidRPr="00DF1647" w:rsidRDefault="00DF1647" w:rsidP="00DF1647">
                        <w:pPr>
                          <w:numPr>
                            <w:ilvl w:val="2"/>
                            <w:numId w:val="12"/>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Establecer si se tiene consumo problemático de esta sustancia psicoactiva legal.</w:t>
                        </w:r>
                      </w:p>
                      <w:p w14:paraId="0753AB43"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Las principales variables son: personas que han consumido alcohol alguna vez en su vida, edad del primer consumo de alcohol.</w:t>
                        </w:r>
                      </w:p>
                      <w:p w14:paraId="0753AB44"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G: Sustancias psicoactivas Ilegales</w:t>
                        </w:r>
                      </w:p>
                      <w:p w14:paraId="0753AB45"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46"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objetivo para este capítulo consiste en establecer la existencia de consumo de sustancias psicoactivas ilegales en el entorno cercano de la persona encuestada, así como determinar si ha consumido alguna de estas, alguna vez en su vida.</w:t>
                        </w:r>
                      </w:p>
                      <w:p w14:paraId="0753AB47" w14:textId="77777777" w:rsidR="00811DC4"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Capítulos H: Medicamentos tranquilizantes, I: Medicamentos estimulantes, J: Sustancias inhalables, K:</w:t>
                        </w:r>
                      </w:p>
                      <w:p w14:paraId="0753AB48" w14:textId="77777777" w:rsidR="00811DC4" w:rsidRDefault="00811DC4" w:rsidP="00DF1647">
                        <w:pPr>
                          <w:spacing w:after="0" w:line="240" w:lineRule="auto"/>
                          <w:jc w:val="both"/>
                          <w:rPr>
                            <w:rFonts w:ascii="Arial" w:eastAsia="Times New Roman" w:hAnsi="Arial" w:cs="Arial"/>
                            <w:i/>
                            <w:iCs/>
                            <w:color w:val="000000"/>
                            <w:sz w:val="20"/>
                            <w:szCs w:val="20"/>
                            <w:lang w:eastAsia="es-CO"/>
                          </w:rPr>
                        </w:pPr>
                      </w:p>
                      <w:p w14:paraId="0753AB49"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i/>
                            <w:iCs/>
                            <w:color w:val="000000"/>
                            <w:sz w:val="20"/>
                            <w:szCs w:val="20"/>
                            <w:lang w:eastAsia="es-CO"/>
                          </w:rPr>
                          <w:t>Marihuana, L: Cocaína, M: Basuco, N: Éxtasis y O: Heroína</w:t>
                        </w:r>
                      </w:p>
                      <w:p w14:paraId="0753AB4A"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4B" w14:textId="77777777" w:rsidR="00811DC4"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Estos capítulos buscan caracterizar el consumo de las sustancias psicoactivas ilegales reportadas en la pregunta 11 del capítulo G.</w:t>
                        </w:r>
                      </w:p>
                      <w:p w14:paraId="0753AB4C"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Las principales variables son: primera vez de consumo, prevalencia últimos doce meses, último mes y frecuencia de consumo último doce meses y últimos treinta días, gasto en sustancias psicoactivas, formas de obtención de la sustancia ilegal, tipo de sustancia consumida.</w:t>
                        </w:r>
                      </w:p>
                      <w:p w14:paraId="0753AB4D"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P: Otras sustancias</w:t>
                        </w:r>
                      </w:p>
                      <w:p w14:paraId="0753AB4E"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4F" w14:textId="77777777" w:rsidR="00811DC4"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Este capítulo busca caracterizar la prevalencia del consumo en la población, de otras sustancias psicoactivas como los analgésicos opioides, el LSD, los hongos, el yagé y el cacao sabanero en periodos de tiempo determinados.</w:t>
                        </w:r>
                      </w:p>
                      <w:p w14:paraId="0753AB50" w14:textId="77777777" w:rsidR="00DF1647" w:rsidRPr="00DF1647" w:rsidRDefault="00811DC4" w:rsidP="00DF164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Las principales variables son: consumo en los últimos doce meses y últimos treinta días de cada una de las otras sustancias.</w:t>
                        </w:r>
                      </w:p>
                      <w:p w14:paraId="0753AB51"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Q: Demanda de tratamiento</w:t>
                        </w:r>
                      </w:p>
                      <w:p w14:paraId="0753AB52"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53"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Este capítulo busca:</w:t>
                        </w:r>
                      </w:p>
                      <w:p w14:paraId="0753AB54" w14:textId="77777777" w:rsidR="00DF1647" w:rsidRPr="00DF1647" w:rsidRDefault="00DF1647" w:rsidP="00DF1647">
                        <w:pPr>
                          <w:numPr>
                            <w:ilvl w:val="2"/>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Caracterizar la búsqueda de tratamientos por parte de las personas que han consumido las sustancias mencionadas a lo largo de la encuesta.</w:t>
                        </w:r>
                      </w:p>
                      <w:p w14:paraId="0753AB55" w14:textId="77777777" w:rsidR="00DF1647" w:rsidRPr="00DF1647" w:rsidRDefault="00DF1647" w:rsidP="00DF1647">
                        <w:pPr>
                          <w:numPr>
                            <w:ilvl w:val="2"/>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Conocer la principal sustancia por la que han decidido buscar ayuda especializada.</w:t>
                        </w:r>
                      </w:p>
                      <w:p w14:paraId="0753AB56" w14:textId="77777777" w:rsidR="00DF1647" w:rsidRPr="00DF1647" w:rsidRDefault="00DF1647" w:rsidP="00DF1647">
                        <w:pPr>
                          <w:numPr>
                            <w:ilvl w:val="2"/>
                            <w:numId w:val="13"/>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Conocer la frecuencia con la que la persona ha experimentado una serie de situaciones de riesgo en su salud física y mental.</w:t>
                        </w:r>
                      </w:p>
                      <w:p w14:paraId="0753AB57"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br/>
                          <w:t>Las principales variables son: personas en los últimos doce meses que sintieron la necesidad de recibir ayuda, principal sustancia que motivó el tratamiento y frecuencia con la que la persona ha experimentado o vivido situaciones de riesgo en su salud.</w:t>
                        </w:r>
                      </w:p>
                      <w:p w14:paraId="0753AB58" w14:textId="77777777" w:rsidR="00DF1647"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R: Trabajo y sustancias psicoactivas</w:t>
                        </w:r>
                      </w:p>
                      <w:p w14:paraId="0753AB59" w14:textId="77777777" w:rsidR="00811DC4" w:rsidRPr="00DF1647" w:rsidRDefault="00811DC4" w:rsidP="00DF1647">
                        <w:pPr>
                          <w:spacing w:after="0" w:line="240" w:lineRule="auto"/>
                          <w:jc w:val="both"/>
                          <w:rPr>
                            <w:rFonts w:ascii="Arial" w:eastAsia="Times New Roman" w:hAnsi="Arial" w:cs="Arial"/>
                            <w:color w:val="000000"/>
                            <w:sz w:val="20"/>
                            <w:szCs w:val="20"/>
                            <w:lang w:eastAsia="es-CO"/>
                          </w:rPr>
                        </w:pPr>
                      </w:p>
                      <w:p w14:paraId="0753AB5A" w14:textId="77777777" w:rsidR="00811DC4"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Este capítulo busca caracterizar las experiencias de consumo de sustancias en el ámbito laboral, las percepciones sobre el impacto de estas prácticas en el rendimiento de la persona y las maneras en que los empleadores, empresas o negocios abordan dicho fenómeno.</w:t>
                        </w:r>
                      </w:p>
                      <w:p w14:paraId="0753AB5B"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Las principales variables son: personas que han estado involucradas o han tenido algún tipo de accidente o incidente laboral y consumieron alcohol u otras sustancias psicoactivas, no asistencia al trabajo por el consumo de alcohol u otras sustancias psicoactivas, consumo de alcohol u otras sustancias psicoactivas dentro del horario laboral.</w:t>
                        </w:r>
                      </w:p>
                      <w:p w14:paraId="0753AB5C"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S: Consumo y Embarazo</w:t>
                        </w:r>
                      </w:p>
                      <w:p w14:paraId="0753AB5D" w14:textId="77777777" w:rsidR="00811DC4"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Este capítulo busca caracterizar la frecuencia de consumo de sustancias psicoactivas en mujeres durante el embarazo.</w:t>
                        </w:r>
                      </w:p>
                      <w:p w14:paraId="0753AB5E"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Las principales variables son: mujeres que han consumido durante el embarazo alguna sustancia psicoactiva y frecuencia de consumo.</w:t>
                        </w:r>
                      </w:p>
                      <w:p w14:paraId="0753AB5F"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Capítulo D2: Características generales de las personas</w:t>
                        </w:r>
                      </w:p>
                      <w:p w14:paraId="0753AB60"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Este capítulo busca finalizar la caracterización de las personas seleccionadas aleatoriamente en cuanto a su lugar de nacimiento, estado civil, nivel educativo y orientación e identidad de género.</w:t>
                        </w:r>
                      </w:p>
                      <w:p w14:paraId="0753AB61"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p>
                      <w:p w14:paraId="0753AB62" w14:textId="77777777" w:rsidR="00811DC4"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Prueba piloto</w:t>
                        </w:r>
                      </w:p>
                      <w:p w14:paraId="0753AB63" w14:textId="77777777" w:rsidR="00811DC4" w:rsidRDefault="00811DC4"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Para el diseño de la ENCSPA 2019 se realizaron mesas técnicas de trabajo junto con el Ministerio de Justicia y del Derecho y el DANE con la finalidad de revisar y ajustar cada una de las preguntas contenidas en el formulario de recolección.</w:t>
                        </w:r>
                      </w:p>
                      <w:p w14:paraId="0753AB64" w14:textId="77777777" w:rsidR="002149B5" w:rsidRDefault="00811DC4"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Para el óptimo desempeño del instrumento de recolección y como parte de los lineamientos operativos, se realizó la prueba piloto con el fin de evaluar los rendimientos y posibles mejoras a los instrumentos de recolección. La prueba piloto se llevó a cabo en el mes de agosto de 2019 en las ciudades de Barranquilla, Bogotá y Manizales, permitiendo evaluar la claridad con que los(las) encuestados(as) respondían las preguntas, la fluidez del formulario y la disposición de la población objetivo para proveer la información.</w:t>
                        </w:r>
                      </w:p>
                      <w:p w14:paraId="0753AB65" w14:textId="77777777" w:rsidR="002149B5" w:rsidRDefault="002149B5"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Desde el punto de vista del operativo, era fundamental medir, previo a la salida de la encuesta en profundidad, los rendimientos aproximados, es decir, los tiempos requeridos por el personal de campo para los diferentes procesos de sensibilización y encuesta. A partir de estas pruebas, se realizaron los ajustes temáticos, operativos y de sistemas necesarios para la realización de la encuesta.</w:t>
                        </w:r>
                      </w:p>
                      <w:p w14:paraId="0753AB66" w14:textId="77777777" w:rsidR="002149B5" w:rsidRDefault="002149B5"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Como parte del criterio para la eliminación de algunas preguntas, se revisaron las frecuencias bajas o la claridad ante las personas encuestadas durante la prueba piloto. El análisis se realizó bajo la premisa de crear un instrumento que sea comparable, comprensible, fluido y eficiente, reteniendo el objetivo principal de la encuesta: generar información estadística con el fin de estimar la magnitud del consumo de sustancias psicoactivas en Colombia en personas de 12 a 65 años.</w:t>
                        </w:r>
                      </w:p>
                      <w:p w14:paraId="0753AB67" w14:textId="77777777" w:rsidR="002149B5" w:rsidRDefault="002149B5"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Con los resultados obtenidos, se realizó un análisis de frecuencias, y de lo observado en los acompañamientos en campo, se hicieron los ajustes respectivos al formulario de recolección previo a la encuesta en profundidad.</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r>
                      </w:p>
                      <w:p w14:paraId="0753AB6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t>A partir de las diferentes revisiones, se considera que el cuestionario final cumple con las condiciones de aplicabilidad: es comparable con los estudios anteriores, la temática es consistente, hay claridad en los enunciados y la carga no es excesiva para la persona encuestada. Todo esto garantizando el cumplimiento del objetivo de la ENCSPA de tener unos indicadores que permitan hacer seguimiento a las políticas relacionadas a partir de la caracterización de la población objetivo.</w:t>
                        </w:r>
                      </w:p>
                    </w:tc>
                  </w:tr>
                </w:tbl>
                <w:p w14:paraId="0753AB6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6C"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6F" w14:textId="77777777" w:rsidTr="00DF1647">
        <w:trPr>
          <w:trHeight w:val="225"/>
          <w:tblCellSpacing w:w="15" w:type="dxa"/>
          <w:jc w:val="center"/>
        </w:trPr>
        <w:tc>
          <w:tcPr>
            <w:tcW w:w="0" w:type="auto"/>
            <w:vAlign w:val="center"/>
            <w:hideMark/>
          </w:tcPr>
          <w:p w14:paraId="0753AB6E"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7A"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71" w14:textId="77777777">
              <w:trPr>
                <w:trHeight w:val="300"/>
                <w:tblCellSpacing w:w="0" w:type="dxa"/>
              </w:trPr>
              <w:tc>
                <w:tcPr>
                  <w:tcW w:w="0" w:type="auto"/>
                  <w:tcMar>
                    <w:top w:w="0" w:type="dxa"/>
                    <w:left w:w="135" w:type="dxa"/>
                    <w:bottom w:w="0" w:type="dxa"/>
                    <w:right w:w="0" w:type="dxa"/>
                  </w:tcMar>
                  <w:vAlign w:val="center"/>
                  <w:hideMark/>
                </w:tcPr>
                <w:p w14:paraId="0753AB7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2" w:name="2.1.9._Normas,_especificaciones_o_reglas"/>
                  <w:r w:rsidRPr="00DF1647">
                    <w:rPr>
                      <w:rFonts w:ascii="Arial" w:eastAsia="Times New Roman" w:hAnsi="Arial" w:cs="Arial"/>
                      <w:b/>
                      <w:bCs/>
                      <w:color w:val="000000"/>
                      <w:sz w:val="24"/>
                      <w:szCs w:val="24"/>
                      <w:lang w:eastAsia="es-CO"/>
                    </w:rPr>
                    <w:t>2.1.9. Normas, especificaciones o reglas de edición e imputación de datos</w:t>
                  </w:r>
                  <w:bookmarkEnd w:id="12"/>
                </w:p>
              </w:tc>
            </w:tr>
            <w:tr w:rsidR="00DF1647" w:rsidRPr="00DF1647" w14:paraId="0753AB78"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76" w14:textId="77777777">
                    <w:trPr>
                      <w:tblCellSpacing w:w="15" w:type="dxa"/>
                    </w:trPr>
                    <w:tc>
                      <w:tcPr>
                        <w:tcW w:w="15" w:type="dxa"/>
                        <w:vAlign w:val="center"/>
                        <w:hideMark/>
                      </w:tcPr>
                      <w:p w14:paraId="0753AB7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73" w14:textId="77777777" w:rsidR="002149B5"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determinación de las especificaciones consiste en la definición de flujos, rangos y valores válidos de cada variable de la encuesta, que el grupo temático diseña y entrega al equipo de sistemas para que sean incluidos en aplicativo web de digitación de la información recolectada.</w:t>
                        </w:r>
                      </w:p>
                      <w:p w14:paraId="0753AB74" w14:textId="77777777" w:rsidR="00655C9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Una vez incorporados en el programa de digitación web, los equipos temáticos, estadístico y de sistemas, verifican que el desarrollo final del cuestionario cumpla con las normas de validación y consistencia establecidas para esta encuesta. Este proceso se lleva a cabo mediante la realización de pruebas por todos los entes involucrados en el desarrollo del cuestionario. Cabe aclarar que estas pruebas se realizan antes de iniciar el operativo en campo, con el fin de encontrar posibles errores en el desarrollo, además de homogenizar conceptos respecto al cuestionario.</w:t>
                        </w:r>
                      </w:p>
                      <w:p w14:paraId="0753AB75" w14:textId="77777777" w:rsidR="00DF1647" w:rsidRPr="00DF164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Después de recolectada la información en campo de los formularios en papel, se realiza un proceso de crítica de la información con el fin de estudiar y analizar la información consignada en los cuestionarios diligenciados en papel, con el propósito de rectificarla, corregirla o aclararla.</w:t>
                        </w:r>
                      </w:p>
                    </w:tc>
                  </w:tr>
                </w:tbl>
                <w:p w14:paraId="0753AB7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79"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7C" w14:textId="77777777" w:rsidTr="00DF1647">
        <w:trPr>
          <w:trHeight w:val="225"/>
          <w:tblCellSpacing w:w="15" w:type="dxa"/>
          <w:jc w:val="center"/>
        </w:trPr>
        <w:tc>
          <w:tcPr>
            <w:tcW w:w="0" w:type="auto"/>
            <w:vAlign w:val="center"/>
            <w:hideMark/>
          </w:tcPr>
          <w:p w14:paraId="0753AB7B"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86"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7E" w14:textId="77777777">
              <w:trPr>
                <w:trHeight w:val="300"/>
                <w:tblCellSpacing w:w="0" w:type="dxa"/>
              </w:trPr>
              <w:tc>
                <w:tcPr>
                  <w:tcW w:w="0" w:type="auto"/>
                  <w:tcMar>
                    <w:top w:w="0" w:type="dxa"/>
                    <w:left w:w="135" w:type="dxa"/>
                    <w:bottom w:w="0" w:type="dxa"/>
                    <w:right w:w="0" w:type="dxa"/>
                  </w:tcMar>
                  <w:vAlign w:val="center"/>
                  <w:hideMark/>
                </w:tcPr>
                <w:p w14:paraId="0753AB7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3" w:name="2.2._DISEÑO_ESTADÍSTICO"/>
                  <w:r w:rsidRPr="00DF1647">
                    <w:rPr>
                      <w:rFonts w:ascii="Arial" w:eastAsia="Times New Roman" w:hAnsi="Arial" w:cs="Arial"/>
                      <w:b/>
                      <w:bCs/>
                      <w:color w:val="000000"/>
                      <w:sz w:val="24"/>
                      <w:szCs w:val="24"/>
                      <w:lang w:eastAsia="es-CO"/>
                    </w:rPr>
                    <w:t>2.2. DISEÑO ESTADÍSTICO</w:t>
                  </w:r>
                  <w:bookmarkEnd w:id="13"/>
                </w:p>
              </w:tc>
            </w:tr>
            <w:tr w:rsidR="00DF1647" w:rsidRPr="00DF1647" w14:paraId="0753AB84"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82" w14:textId="77777777">
                    <w:trPr>
                      <w:tblCellSpacing w:w="15" w:type="dxa"/>
                    </w:trPr>
                    <w:tc>
                      <w:tcPr>
                        <w:tcW w:w="15" w:type="dxa"/>
                        <w:vAlign w:val="center"/>
                        <w:hideMark/>
                      </w:tcPr>
                      <w:p w14:paraId="0753AB7F"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80" w14:textId="77777777" w:rsidR="00655C9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diseño estadístico reúne varios aspectos entre los cuales se destacan los componentes básicos del diseño, las unidades estadísticas, los períodos de referencia utilizados, el periodo de recolección, el diseño muestral para la operación estadística y por último los ajustes de cobertura.</w:t>
                        </w:r>
                      </w:p>
                      <w:p w14:paraId="0753AB81" w14:textId="77777777" w:rsidR="00DF1647" w:rsidRPr="00DF164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A continuación, se relacionan los componentes básicos del diseño estadístico, entre los cuales se encuentran: el universo de estudio, la población objetivo, el marco estadístico y la cobertura y desagregación geográfica.</w:t>
                        </w:r>
                      </w:p>
                    </w:tc>
                  </w:tr>
                </w:tbl>
                <w:p w14:paraId="0753AB8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85"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88" w14:textId="77777777" w:rsidTr="00DF1647">
        <w:trPr>
          <w:trHeight w:val="225"/>
          <w:tblCellSpacing w:w="15" w:type="dxa"/>
          <w:jc w:val="center"/>
        </w:trPr>
        <w:tc>
          <w:tcPr>
            <w:tcW w:w="0" w:type="auto"/>
            <w:vAlign w:val="center"/>
            <w:hideMark/>
          </w:tcPr>
          <w:p w14:paraId="0753AB87"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91"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8A" w14:textId="77777777">
              <w:trPr>
                <w:trHeight w:val="300"/>
                <w:tblCellSpacing w:w="0" w:type="dxa"/>
              </w:trPr>
              <w:tc>
                <w:tcPr>
                  <w:tcW w:w="0" w:type="auto"/>
                  <w:tcMar>
                    <w:top w:w="0" w:type="dxa"/>
                    <w:left w:w="135" w:type="dxa"/>
                    <w:bottom w:w="0" w:type="dxa"/>
                    <w:right w:w="0" w:type="dxa"/>
                  </w:tcMar>
                  <w:vAlign w:val="center"/>
                  <w:hideMark/>
                </w:tcPr>
                <w:p w14:paraId="0753AB89"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4" w:name="2.2.1._Universo_de_estudio"/>
                  <w:r w:rsidRPr="00DF1647">
                    <w:rPr>
                      <w:rFonts w:ascii="Arial" w:eastAsia="Times New Roman" w:hAnsi="Arial" w:cs="Arial"/>
                      <w:b/>
                      <w:bCs/>
                      <w:color w:val="000000"/>
                      <w:sz w:val="24"/>
                      <w:szCs w:val="24"/>
                      <w:lang w:eastAsia="es-CO"/>
                    </w:rPr>
                    <w:t>2.2.1. Universo de estudio</w:t>
                  </w:r>
                  <w:bookmarkEnd w:id="14"/>
                </w:p>
              </w:tc>
            </w:tr>
            <w:tr w:rsidR="00DF1647" w:rsidRPr="00DF1647" w14:paraId="0753AB8F"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8D" w14:textId="77777777">
                    <w:trPr>
                      <w:tblCellSpacing w:w="15" w:type="dxa"/>
                    </w:trPr>
                    <w:tc>
                      <w:tcPr>
                        <w:tcW w:w="15" w:type="dxa"/>
                        <w:vAlign w:val="center"/>
                        <w:hideMark/>
                      </w:tcPr>
                      <w:p w14:paraId="0753AB8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8C"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Está constituido por la población de 12 a 65 años de hogares particulares residentes en las cabeceras de las capitales departamentales y en las de los municipios no capitales con 30,000 y más habitantes. También se incluyeron municipios de menor tamaño que forman parte de las grandes áreas metropolitanas.</w:t>
                        </w:r>
                      </w:p>
                    </w:tc>
                  </w:tr>
                </w:tbl>
                <w:p w14:paraId="0753AB8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90"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93" w14:textId="77777777" w:rsidTr="00DF1647">
        <w:trPr>
          <w:trHeight w:val="225"/>
          <w:tblCellSpacing w:w="15" w:type="dxa"/>
          <w:jc w:val="center"/>
        </w:trPr>
        <w:tc>
          <w:tcPr>
            <w:tcW w:w="0" w:type="auto"/>
            <w:vAlign w:val="center"/>
            <w:hideMark/>
          </w:tcPr>
          <w:p w14:paraId="0753AB92"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9C"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95" w14:textId="77777777">
              <w:trPr>
                <w:trHeight w:val="300"/>
                <w:tblCellSpacing w:w="0" w:type="dxa"/>
              </w:trPr>
              <w:tc>
                <w:tcPr>
                  <w:tcW w:w="0" w:type="auto"/>
                  <w:tcMar>
                    <w:top w:w="0" w:type="dxa"/>
                    <w:left w:w="135" w:type="dxa"/>
                    <w:bottom w:w="0" w:type="dxa"/>
                    <w:right w:w="0" w:type="dxa"/>
                  </w:tcMar>
                  <w:vAlign w:val="center"/>
                  <w:hideMark/>
                </w:tcPr>
                <w:p w14:paraId="0753AB94"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5" w:name="2.2.2._Población_objetivo"/>
                  <w:r w:rsidRPr="00DF1647">
                    <w:rPr>
                      <w:rFonts w:ascii="Arial" w:eastAsia="Times New Roman" w:hAnsi="Arial" w:cs="Arial"/>
                      <w:b/>
                      <w:bCs/>
                      <w:color w:val="000000"/>
                      <w:sz w:val="24"/>
                      <w:szCs w:val="24"/>
                      <w:lang w:eastAsia="es-CO"/>
                    </w:rPr>
                    <w:t>2.2.2. Población objetivo</w:t>
                  </w:r>
                  <w:bookmarkEnd w:id="15"/>
                </w:p>
              </w:tc>
            </w:tr>
            <w:tr w:rsidR="00DF1647" w:rsidRPr="00DF1647" w14:paraId="0753AB9A"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98" w14:textId="77777777">
                    <w:trPr>
                      <w:tblCellSpacing w:w="15" w:type="dxa"/>
                    </w:trPr>
                    <w:tc>
                      <w:tcPr>
                        <w:tcW w:w="15" w:type="dxa"/>
                        <w:vAlign w:val="center"/>
                        <w:hideMark/>
                      </w:tcPr>
                      <w:p w14:paraId="0753AB96"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9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Está constituido por la población de 12 a 65 años de hogares particulares residentes en las cabeceras de las capitales departamentales y en las de los municipios no capitales con 30,000 y más habitantes. También se incluyeron municipios de menor tamaño que forman parte de las grandes áreas metropolitanas.</w:t>
                        </w:r>
                      </w:p>
                    </w:tc>
                  </w:tr>
                </w:tbl>
                <w:p w14:paraId="0753AB99"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9B"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9E" w14:textId="77777777" w:rsidTr="00DF1647">
        <w:trPr>
          <w:trHeight w:val="225"/>
          <w:tblCellSpacing w:w="15" w:type="dxa"/>
          <w:jc w:val="center"/>
        </w:trPr>
        <w:tc>
          <w:tcPr>
            <w:tcW w:w="0" w:type="auto"/>
            <w:vAlign w:val="center"/>
            <w:hideMark/>
          </w:tcPr>
          <w:p w14:paraId="0753AB9D"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A9"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A0" w14:textId="77777777">
              <w:trPr>
                <w:trHeight w:val="300"/>
                <w:tblCellSpacing w:w="0" w:type="dxa"/>
              </w:trPr>
              <w:tc>
                <w:tcPr>
                  <w:tcW w:w="0" w:type="auto"/>
                  <w:tcMar>
                    <w:top w:w="0" w:type="dxa"/>
                    <w:left w:w="135" w:type="dxa"/>
                    <w:bottom w:w="0" w:type="dxa"/>
                    <w:right w:w="0" w:type="dxa"/>
                  </w:tcMar>
                  <w:vAlign w:val="center"/>
                  <w:hideMark/>
                </w:tcPr>
                <w:p w14:paraId="0753AB9F"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6" w:name="2.2.3._Cobertura_geográfica"/>
                  <w:r w:rsidRPr="00DF1647">
                    <w:rPr>
                      <w:rFonts w:ascii="Arial" w:eastAsia="Times New Roman" w:hAnsi="Arial" w:cs="Arial"/>
                      <w:b/>
                      <w:bCs/>
                      <w:color w:val="000000"/>
                      <w:sz w:val="24"/>
                      <w:szCs w:val="24"/>
                      <w:lang w:eastAsia="es-CO"/>
                    </w:rPr>
                    <w:t>2.2.3. Cobertura geográfica</w:t>
                  </w:r>
                  <w:bookmarkEnd w:id="16"/>
                </w:p>
              </w:tc>
            </w:tr>
            <w:tr w:rsidR="00DF1647" w:rsidRPr="00DF1647" w14:paraId="0753ABA7"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A5" w14:textId="77777777">
                    <w:trPr>
                      <w:tblCellSpacing w:w="15" w:type="dxa"/>
                    </w:trPr>
                    <w:tc>
                      <w:tcPr>
                        <w:tcW w:w="15" w:type="dxa"/>
                        <w:vAlign w:val="center"/>
                        <w:hideMark/>
                      </w:tcPr>
                      <w:p w14:paraId="0753ABA1"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A2"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encuesta cubre todas las cabeceras municipales de los municipios del país con más de 30,000 habitantes y las áreas metropolitanas de las ciudades, lo cual corresponde a 126 municipios. Adicionalmente para el año 2019 se incluyeron diez municipios en Amazonía y Orinoquia para mejorar cobertura en esta región.</w:t>
                        </w:r>
                      </w:p>
                      <w:p w14:paraId="0753ABA3" w14:textId="77777777" w:rsidR="00655C97" w:rsidRDefault="00655C97" w:rsidP="00DF1647">
                        <w:pPr>
                          <w:spacing w:after="0" w:line="240" w:lineRule="auto"/>
                          <w:jc w:val="both"/>
                          <w:rPr>
                            <w:rFonts w:ascii="Arial" w:eastAsia="Times New Roman" w:hAnsi="Arial" w:cs="Arial"/>
                            <w:color w:val="000000"/>
                            <w:sz w:val="20"/>
                            <w:szCs w:val="20"/>
                            <w:lang w:eastAsia="es-CO"/>
                          </w:rPr>
                        </w:pPr>
                      </w:p>
                      <w:p w14:paraId="0753ABA4" w14:textId="77777777" w:rsidR="00655C97" w:rsidRPr="00DF1647" w:rsidRDefault="00655C97" w:rsidP="00DF1647">
                        <w:pPr>
                          <w:spacing w:after="0" w:line="240" w:lineRule="auto"/>
                          <w:jc w:val="both"/>
                          <w:rPr>
                            <w:rFonts w:ascii="Arial" w:eastAsia="Times New Roman" w:hAnsi="Arial" w:cs="Arial"/>
                            <w:color w:val="000000"/>
                            <w:sz w:val="20"/>
                            <w:szCs w:val="20"/>
                            <w:lang w:eastAsia="es-CO"/>
                          </w:rPr>
                        </w:pPr>
                      </w:p>
                    </w:tc>
                  </w:tr>
                </w:tbl>
                <w:p w14:paraId="0753ABA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A8"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AB" w14:textId="77777777" w:rsidTr="00DF1647">
        <w:trPr>
          <w:trHeight w:val="225"/>
          <w:tblCellSpacing w:w="15" w:type="dxa"/>
          <w:jc w:val="center"/>
        </w:trPr>
        <w:tc>
          <w:tcPr>
            <w:tcW w:w="0" w:type="auto"/>
            <w:vAlign w:val="center"/>
            <w:hideMark/>
          </w:tcPr>
          <w:p w14:paraId="0753ABAA"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B9"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AD" w14:textId="77777777">
              <w:trPr>
                <w:trHeight w:val="300"/>
                <w:tblCellSpacing w:w="0" w:type="dxa"/>
              </w:trPr>
              <w:tc>
                <w:tcPr>
                  <w:tcW w:w="0" w:type="auto"/>
                  <w:tcMar>
                    <w:top w:w="0" w:type="dxa"/>
                    <w:left w:w="135" w:type="dxa"/>
                    <w:bottom w:w="0" w:type="dxa"/>
                    <w:right w:w="0" w:type="dxa"/>
                  </w:tcMar>
                  <w:vAlign w:val="center"/>
                  <w:hideMark/>
                </w:tcPr>
                <w:p w14:paraId="0753ABAC"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7" w:name="2.2.4._Desagregación_geográfica_"/>
                  <w:r w:rsidRPr="00DF1647">
                    <w:rPr>
                      <w:rFonts w:ascii="Arial" w:eastAsia="Times New Roman" w:hAnsi="Arial" w:cs="Arial"/>
                      <w:b/>
                      <w:bCs/>
                      <w:color w:val="000000"/>
                      <w:sz w:val="24"/>
                      <w:szCs w:val="24"/>
                      <w:lang w:eastAsia="es-CO"/>
                    </w:rPr>
                    <w:t>2.2.4. Desagregación geográfica</w:t>
                  </w:r>
                  <w:bookmarkEnd w:id="17"/>
                </w:p>
              </w:tc>
            </w:tr>
            <w:tr w:rsidR="00DF1647" w:rsidRPr="00DF1647" w14:paraId="0753ABB7"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B5" w14:textId="77777777">
                    <w:trPr>
                      <w:tblCellSpacing w:w="15" w:type="dxa"/>
                    </w:trPr>
                    <w:tc>
                      <w:tcPr>
                        <w:tcW w:w="15" w:type="dxa"/>
                        <w:vAlign w:val="center"/>
                        <w:hideMark/>
                      </w:tcPr>
                      <w:p w14:paraId="0753ABAE"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AF" w14:textId="64F1E98D"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encuesta tiene varias desagregaciones geográficas y son las siguientes:</w:t>
                        </w:r>
                      </w:p>
                      <w:p w14:paraId="0753ABB0" w14:textId="77777777" w:rsidR="00DF1647" w:rsidRPr="00DF1647" w:rsidRDefault="00DF1647" w:rsidP="00DF164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Ciudades:</w:t>
                        </w:r>
                        <w:r w:rsidRPr="00DF1647">
                          <w:rPr>
                            <w:rFonts w:ascii="Arial" w:eastAsia="Times New Roman" w:hAnsi="Arial" w:cs="Arial"/>
                            <w:color w:val="000000"/>
                            <w:sz w:val="20"/>
                            <w:szCs w:val="20"/>
                            <w:lang w:eastAsia="es-CO"/>
                          </w:rPr>
                          <w:t> Medellín, Bogotá y Manizales.</w:t>
                        </w:r>
                      </w:p>
                      <w:p w14:paraId="0753ABB1" w14:textId="77777777" w:rsidR="00DF1647" w:rsidRPr="00DF1647" w:rsidRDefault="00DF1647" w:rsidP="00DF164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Ciudades más áreas metropolitanas:</w:t>
                        </w:r>
                        <w:r w:rsidRPr="00DF1647">
                          <w:rPr>
                            <w:rFonts w:ascii="Arial" w:eastAsia="Times New Roman" w:hAnsi="Arial" w:cs="Arial"/>
                            <w:color w:val="000000"/>
                            <w:sz w:val="20"/>
                            <w:szCs w:val="20"/>
                            <w:lang w:eastAsia="es-CO"/>
                          </w:rPr>
                          <w:t> Medellín, Cali.</w:t>
                        </w:r>
                      </w:p>
                      <w:p w14:paraId="0753ABB2" w14:textId="77777777" w:rsidR="00DF1647" w:rsidRPr="00DF1647" w:rsidRDefault="00DF1647" w:rsidP="00DF164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Islas:</w:t>
                        </w:r>
                        <w:r w:rsidRPr="00DF1647">
                          <w:rPr>
                            <w:rFonts w:ascii="Arial" w:eastAsia="Times New Roman" w:hAnsi="Arial" w:cs="Arial"/>
                            <w:color w:val="000000"/>
                            <w:sz w:val="20"/>
                            <w:szCs w:val="20"/>
                            <w:lang w:eastAsia="es-CO"/>
                          </w:rPr>
                          <w:t> Total San Andrés y Providencia.</w:t>
                        </w:r>
                      </w:p>
                      <w:p w14:paraId="0753ABB3" w14:textId="77777777" w:rsidR="00DF1647" w:rsidRPr="00DF1647" w:rsidRDefault="00DF1647" w:rsidP="00DF164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Departamentos:</w:t>
                        </w:r>
                        <w:r w:rsidRPr="00DF1647">
                          <w:rPr>
                            <w:rFonts w:ascii="Arial" w:eastAsia="Times New Roman" w:hAnsi="Arial" w:cs="Arial"/>
                            <w:color w:val="000000"/>
                            <w:sz w:val="20"/>
                            <w:szCs w:val="20"/>
                            <w:lang w:eastAsia="es-CO"/>
                          </w:rPr>
                          <w:t> Antioquia, Atlántico, Bolívar, Boyacá, Caldas, Cauca, Cesar, Chocó, Córdoba, Cundinamarca, Guajira, Huila, Magdalena, Meta, Nariño, Norte de Santander, Quindío, Valle del Cauca, Risaralda, Santander, Sucre, Tolima.</w:t>
                        </w:r>
                      </w:p>
                      <w:p w14:paraId="0753ABB4" w14:textId="77777777" w:rsidR="00DF1647" w:rsidRPr="00DF1647" w:rsidRDefault="00DF1647" w:rsidP="00DF1647">
                        <w:pPr>
                          <w:numPr>
                            <w:ilvl w:val="0"/>
                            <w:numId w:val="14"/>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Regiones:</w:t>
                        </w:r>
                        <w:r w:rsidRPr="00DF1647">
                          <w:rPr>
                            <w:rFonts w:ascii="Arial" w:eastAsia="Times New Roman" w:hAnsi="Arial" w:cs="Arial"/>
                            <w:color w:val="000000"/>
                            <w:sz w:val="20"/>
                            <w:szCs w:val="20"/>
                            <w:lang w:eastAsia="es-CO"/>
                          </w:rPr>
                          <w:t> Atlántica, Oriental, Central, Occidental y Orinoquia-Amazonia. Existe la opción de agrupar departamentos dentro de las regiones (sub-regiones) a discreción del investigador tomando en cuenta el error de muestreo (ver cuadro 2) conocido como error estándar relativo o coeficiente de variación.</w:t>
                        </w:r>
                      </w:p>
                    </w:tc>
                  </w:tr>
                </w:tbl>
                <w:p w14:paraId="0753ABB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B8"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BB" w14:textId="77777777" w:rsidTr="00DF1647">
        <w:trPr>
          <w:trHeight w:val="225"/>
          <w:tblCellSpacing w:w="15" w:type="dxa"/>
          <w:jc w:val="center"/>
        </w:trPr>
        <w:tc>
          <w:tcPr>
            <w:tcW w:w="0" w:type="auto"/>
            <w:vAlign w:val="center"/>
            <w:hideMark/>
          </w:tcPr>
          <w:p w14:paraId="0753ABBA"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C4"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BD" w14:textId="77777777">
              <w:trPr>
                <w:trHeight w:val="300"/>
                <w:tblCellSpacing w:w="0" w:type="dxa"/>
              </w:trPr>
              <w:tc>
                <w:tcPr>
                  <w:tcW w:w="0" w:type="auto"/>
                  <w:tcMar>
                    <w:top w:w="0" w:type="dxa"/>
                    <w:left w:w="135" w:type="dxa"/>
                    <w:bottom w:w="0" w:type="dxa"/>
                    <w:right w:w="0" w:type="dxa"/>
                  </w:tcMar>
                  <w:vAlign w:val="center"/>
                  <w:hideMark/>
                </w:tcPr>
                <w:p w14:paraId="0753ABBC"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8" w:name="2.2.5._Desagregación_temática"/>
                  <w:r w:rsidRPr="00DF1647">
                    <w:rPr>
                      <w:rFonts w:ascii="Arial" w:eastAsia="Times New Roman" w:hAnsi="Arial" w:cs="Arial"/>
                      <w:b/>
                      <w:bCs/>
                      <w:color w:val="000000"/>
                      <w:sz w:val="24"/>
                      <w:szCs w:val="24"/>
                      <w:lang w:eastAsia="es-CO"/>
                    </w:rPr>
                    <w:t>2.2.5. Desagregación temática</w:t>
                  </w:r>
                  <w:bookmarkEnd w:id="18"/>
                </w:p>
              </w:tc>
            </w:tr>
            <w:tr w:rsidR="00DF1647" w:rsidRPr="00DF1647" w14:paraId="0753ABC2"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C0" w14:textId="77777777">
                    <w:trPr>
                      <w:tblCellSpacing w:w="15" w:type="dxa"/>
                    </w:trPr>
                    <w:tc>
                      <w:tcPr>
                        <w:tcW w:w="15" w:type="dxa"/>
                        <w:vAlign w:val="center"/>
                        <w:hideMark/>
                      </w:tcPr>
                      <w:p w14:paraId="0753ABBE"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BF"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información que recoge en la encuesta tiene representatividad para personas de 12 a 65 años, esta se puede separar por rangos de edad y sexo. La ENCSPA contempla la prevalencia (mes, año, vida), edad de inicio de consumo, percepción de riesgo de consumo e incidencia de consumo del conjunto de sustancias psicoactivas legales e ilegales: cigarrillo, bebidas alcohólicas, Analgésicos opioides sin prescripción médica, Basuco, Cacao sabanero, Cigarrillos electrónicos, Cocaína, DICK, Estimulantes sin prescripción médica, Éxtasis – MDMA, GHB -"G" o éxtasis líquido-, Heroína, Hongos, Ketamina, LSD, Marihuana, Metanfetamina, Metadona sin prescripción médica, POPPER, Sustancias inhalables tales como pegantes/</w:t>
                        </w:r>
                        <w:proofErr w:type="spellStart"/>
                        <w:r w:rsidRPr="00DF1647">
                          <w:rPr>
                            <w:rFonts w:ascii="Arial" w:eastAsia="Times New Roman" w:hAnsi="Arial" w:cs="Arial"/>
                            <w:color w:val="000000"/>
                            <w:sz w:val="20"/>
                            <w:szCs w:val="20"/>
                            <w:lang w:eastAsia="es-CO"/>
                          </w:rPr>
                          <w:t>sacol</w:t>
                        </w:r>
                        <w:proofErr w:type="spellEnd"/>
                        <w:r w:rsidRPr="00DF1647">
                          <w:rPr>
                            <w:rFonts w:ascii="Arial" w:eastAsia="Times New Roman" w:hAnsi="Arial" w:cs="Arial"/>
                            <w:color w:val="000000"/>
                            <w:sz w:val="20"/>
                            <w:szCs w:val="20"/>
                            <w:lang w:eastAsia="es-CO"/>
                          </w:rPr>
                          <w:t>/pinturas/</w:t>
                        </w:r>
                        <w:proofErr w:type="spellStart"/>
                        <w:r w:rsidRPr="00DF1647">
                          <w:rPr>
                            <w:rFonts w:ascii="Arial" w:eastAsia="Times New Roman" w:hAnsi="Arial" w:cs="Arial"/>
                            <w:color w:val="000000"/>
                            <w:sz w:val="20"/>
                            <w:szCs w:val="20"/>
                            <w:lang w:eastAsia="es-CO"/>
                          </w:rPr>
                          <w:t>thinner</w:t>
                        </w:r>
                        <w:proofErr w:type="spellEnd"/>
                        <w:r w:rsidRPr="00DF1647">
                          <w:rPr>
                            <w:rFonts w:ascii="Arial" w:eastAsia="Times New Roman" w:hAnsi="Arial" w:cs="Arial"/>
                            <w:color w:val="000000"/>
                            <w:sz w:val="20"/>
                            <w:szCs w:val="20"/>
                            <w:lang w:eastAsia="es-CO"/>
                          </w:rPr>
                          <w:t>; Tranquilizantes sin prescripción, Tabaco, 2CB y Yagé.</w:t>
                        </w:r>
                      </w:p>
                    </w:tc>
                  </w:tr>
                </w:tbl>
                <w:p w14:paraId="0753ABC1"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C3"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C6" w14:textId="77777777" w:rsidTr="00DF1647">
        <w:trPr>
          <w:trHeight w:val="225"/>
          <w:tblCellSpacing w:w="15" w:type="dxa"/>
          <w:jc w:val="center"/>
        </w:trPr>
        <w:tc>
          <w:tcPr>
            <w:tcW w:w="0" w:type="auto"/>
            <w:vAlign w:val="center"/>
            <w:hideMark/>
          </w:tcPr>
          <w:p w14:paraId="0753ABC5"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CF"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C8" w14:textId="77777777">
              <w:trPr>
                <w:trHeight w:val="300"/>
                <w:tblCellSpacing w:w="0" w:type="dxa"/>
              </w:trPr>
              <w:tc>
                <w:tcPr>
                  <w:tcW w:w="0" w:type="auto"/>
                  <w:tcMar>
                    <w:top w:w="0" w:type="dxa"/>
                    <w:left w:w="135" w:type="dxa"/>
                    <w:bottom w:w="0" w:type="dxa"/>
                    <w:right w:w="0" w:type="dxa"/>
                  </w:tcMar>
                  <w:vAlign w:val="center"/>
                  <w:hideMark/>
                </w:tcPr>
                <w:p w14:paraId="0753ABC7"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19" w:name="2.2.6._Fuentes_de_datos"/>
                  <w:r w:rsidRPr="00DF1647">
                    <w:rPr>
                      <w:rFonts w:ascii="Arial" w:eastAsia="Times New Roman" w:hAnsi="Arial" w:cs="Arial"/>
                      <w:b/>
                      <w:bCs/>
                      <w:color w:val="000000"/>
                      <w:sz w:val="24"/>
                      <w:szCs w:val="24"/>
                      <w:lang w:eastAsia="es-CO"/>
                    </w:rPr>
                    <w:t>2.2.6. Fuentes de datos</w:t>
                  </w:r>
                  <w:bookmarkEnd w:id="19"/>
                </w:p>
              </w:tc>
            </w:tr>
            <w:tr w:rsidR="00DF1647" w:rsidRPr="00DF1647" w14:paraId="0753ABCD"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CB" w14:textId="77777777">
                    <w:trPr>
                      <w:tblCellSpacing w:w="15" w:type="dxa"/>
                    </w:trPr>
                    <w:tc>
                      <w:tcPr>
                        <w:tcW w:w="15" w:type="dxa"/>
                        <w:vAlign w:val="center"/>
                        <w:hideMark/>
                      </w:tcPr>
                      <w:p w14:paraId="0753ABC9"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C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fuente primaria de información son los hogares y las personas de 12 a 65 años.</w:t>
                        </w:r>
                      </w:p>
                    </w:tc>
                  </w:tr>
                </w:tbl>
                <w:p w14:paraId="0753ABCC"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CE"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D1" w14:textId="77777777" w:rsidTr="00DF1647">
        <w:trPr>
          <w:trHeight w:val="225"/>
          <w:tblCellSpacing w:w="15" w:type="dxa"/>
          <w:jc w:val="center"/>
        </w:trPr>
        <w:tc>
          <w:tcPr>
            <w:tcW w:w="0" w:type="auto"/>
            <w:vAlign w:val="center"/>
            <w:hideMark/>
          </w:tcPr>
          <w:p w14:paraId="0753ABD0"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DF"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D3" w14:textId="77777777">
              <w:trPr>
                <w:trHeight w:val="300"/>
                <w:tblCellSpacing w:w="0" w:type="dxa"/>
              </w:trPr>
              <w:tc>
                <w:tcPr>
                  <w:tcW w:w="0" w:type="auto"/>
                  <w:tcMar>
                    <w:top w:w="0" w:type="dxa"/>
                    <w:left w:w="135" w:type="dxa"/>
                    <w:bottom w:w="0" w:type="dxa"/>
                    <w:right w:w="0" w:type="dxa"/>
                  </w:tcMar>
                  <w:vAlign w:val="center"/>
                  <w:hideMark/>
                </w:tcPr>
                <w:p w14:paraId="0753ABD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0" w:name="2.2.7._Unidades_estadísticas"/>
                  <w:r w:rsidRPr="00DF1647">
                    <w:rPr>
                      <w:rFonts w:ascii="Arial" w:eastAsia="Times New Roman" w:hAnsi="Arial" w:cs="Arial"/>
                      <w:b/>
                      <w:bCs/>
                      <w:color w:val="000000"/>
                      <w:sz w:val="24"/>
                      <w:szCs w:val="24"/>
                      <w:lang w:eastAsia="es-CO"/>
                    </w:rPr>
                    <w:t>2.2.7. Unidades estadísticas</w:t>
                  </w:r>
                  <w:bookmarkEnd w:id="20"/>
                </w:p>
              </w:tc>
            </w:tr>
            <w:tr w:rsidR="00DF1647" w:rsidRPr="00DF1647" w14:paraId="0753ABDD"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DB" w14:textId="77777777">
                    <w:trPr>
                      <w:tblCellSpacing w:w="15" w:type="dxa"/>
                    </w:trPr>
                    <w:tc>
                      <w:tcPr>
                        <w:tcW w:w="15" w:type="dxa"/>
                        <w:vAlign w:val="center"/>
                        <w:hideMark/>
                      </w:tcPr>
                      <w:p w14:paraId="0753ABD4"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D5" w14:textId="77777777" w:rsidR="00655C9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a) Unidad de observación:</w:t>
                        </w:r>
                        <w:r w:rsidRPr="00DF1647">
                          <w:rPr>
                            <w:rFonts w:ascii="Arial" w:eastAsia="Times New Roman" w:hAnsi="Arial" w:cs="Arial"/>
                            <w:color w:val="000000"/>
                            <w:sz w:val="20"/>
                            <w:szCs w:val="20"/>
                            <w:lang w:eastAsia="es-CO"/>
                          </w:rPr>
                          <w:t> corresponden a las viviendas, hogares y personas.</w:t>
                        </w:r>
                      </w:p>
                      <w:p w14:paraId="0753ABD6" w14:textId="77777777" w:rsidR="00DF1647" w:rsidRPr="00DF164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b) Unidad de análisis:</w:t>
                        </w:r>
                        <w:r w:rsidR="00DF1647" w:rsidRPr="00DF1647">
                          <w:rPr>
                            <w:rFonts w:ascii="Arial" w:eastAsia="Times New Roman" w:hAnsi="Arial" w:cs="Arial"/>
                            <w:color w:val="000000"/>
                            <w:sz w:val="20"/>
                            <w:szCs w:val="20"/>
                            <w:lang w:eastAsia="es-CO"/>
                          </w:rPr>
                          <w:t> corresponden a las personas entre 12 a 65 años seleccionadas en la muestra.</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c) Unidad de muestreo:</w:t>
                        </w:r>
                        <w:r w:rsidR="00DF1647" w:rsidRPr="00DF1647">
                          <w:rPr>
                            <w:rFonts w:ascii="Arial" w:eastAsia="Times New Roman" w:hAnsi="Arial" w:cs="Arial"/>
                            <w:color w:val="000000"/>
                            <w:sz w:val="20"/>
                            <w:szCs w:val="20"/>
                            <w:lang w:eastAsia="es-CO"/>
                          </w:rPr>
                          <w:t> existen varias unidades de muestreo dependiendo de la etapa de la cual se esté hablando. Las unidades primarias de muestreo se relacionan con la primera etapa, las unidades secundarias con la segunda etapa y así sucesivamente. Para esta encuesta en particular se definen 4 etapas y sus unidades de muestreo asociadas son las siguientes:</w:t>
                        </w:r>
                      </w:p>
                      <w:p w14:paraId="0753ABD7" w14:textId="77777777" w:rsidR="00DF1647" w:rsidRPr="00DF1647" w:rsidRDefault="00DF1647" w:rsidP="00DF1647">
                        <w:pPr>
                          <w:numPr>
                            <w:ilvl w:val="0"/>
                            <w:numId w:val="15"/>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Unidades Primarias de Muestreo (UPM): son todos los municipios con más de 30,000 habitantes y los municipios que hacen parte de las áreas metropolitanas de las ciudades. Su criterio de selección es de inclusión forzosa es decir entran a la muestra con probabilidad de inclusión de 1.</w:t>
                        </w:r>
                      </w:p>
                      <w:p w14:paraId="0753ABD8" w14:textId="77777777" w:rsidR="00DF1647" w:rsidRPr="00DF1647" w:rsidRDefault="00DF1647" w:rsidP="00DF1647">
                        <w:pPr>
                          <w:numPr>
                            <w:ilvl w:val="0"/>
                            <w:numId w:val="15"/>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Unidades Secundarias de Muestreo (USM): son las manzanas en las cabeceras municipales seleccionadas a través de un diseño con Probabilidad Proporcional al Tamaño Sistemático (PPT-SIS). La proporcionalidad del tamaño se define en función del número de viviendas que contiene cada manzana.</w:t>
                        </w:r>
                      </w:p>
                      <w:p w14:paraId="0753ABD9" w14:textId="77777777" w:rsidR="00DF1647" w:rsidRPr="00DF1647" w:rsidRDefault="00DF1647" w:rsidP="00DF1647">
                        <w:pPr>
                          <w:numPr>
                            <w:ilvl w:val="0"/>
                            <w:numId w:val="15"/>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Unidades Terciarias de Muestreo (UTM): son los segmentos o medidas de tamaño MT (áreas de 10 viviendas en promedio) delimitados dentro de las manzanas seleccionadas en la etapa anterior. La selección del segmento dentro de la manzana se hace través de un Muestreo Aleatorio Simple.</w:t>
                        </w:r>
                      </w:p>
                      <w:p w14:paraId="0753ABDA" w14:textId="77777777" w:rsidR="00DF1647" w:rsidRPr="00DF1647" w:rsidRDefault="00DF1647" w:rsidP="00DF1647">
                        <w:pPr>
                          <w:numPr>
                            <w:ilvl w:val="0"/>
                            <w:numId w:val="15"/>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t xml:space="preserve">Unidades cuaternarias de Muestreo (UCM): es una persona entre 12 y 65 años seleccionada en cada uno de los hogares pertenecientes al segmento seleccionado en la etapa anterior. La selección de la persona dentro de cada hogar se hace a través del procedimiento de </w:t>
                        </w:r>
                        <w:proofErr w:type="spellStart"/>
                        <w:r w:rsidRPr="00DF1647">
                          <w:rPr>
                            <w:rFonts w:ascii="Arial" w:eastAsia="Times New Roman" w:hAnsi="Arial" w:cs="Arial"/>
                            <w:color w:val="000000"/>
                            <w:sz w:val="20"/>
                            <w:szCs w:val="20"/>
                            <w:lang w:eastAsia="es-CO"/>
                          </w:rPr>
                          <w:t>Kish</w:t>
                        </w:r>
                        <w:proofErr w:type="spellEnd"/>
                        <w:r w:rsidRPr="00DF1647">
                          <w:rPr>
                            <w:rFonts w:ascii="Arial" w:eastAsia="Times New Roman" w:hAnsi="Arial" w:cs="Arial"/>
                            <w:color w:val="000000"/>
                            <w:sz w:val="20"/>
                            <w:szCs w:val="20"/>
                            <w:lang w:eastAsia="es-CO"/>
                          </w:rPr>
                          <w:t>.</w:t>
                        </w:r>
                      </w:p>
                    </w:tc>
                  </w:tr>
                </w:tbl>
                <w:p w14:paraId="0753ABDC"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DE"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E1" w14:textId="77777777" w:rsidTr="00DF1647">
        <w:trPr>
          <w:trHeight w:val="225"/>
          <w:tblCellSpacing w:w="15" w:type="dxa"/>
          <w:jc w:val="center"/>
        </w:trPr>
        <w:tc>
          <w:tcPr>
            <w:tcW w:w="0" w:type="auto"/>
            <w:vAlign w:val="center"/>
            <w:hideMark/>
          </w:tcPr>
          <w:p w14:paraId="0753ABE0"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ED"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E3" w14:textId="77777777">
              <w:trPr>
                <w:trHeight w:val="300"/>
                <w:tblCellSpacing w:w="0" w:type="dxa"/>
              </w:trPr>
              <w:tc>
                <w:tcPr>
                  <w:tcW w:w="0" w:type="auto"/>
                  <w:tcMar>
                    <w:top w:w="0" w:type="dxa"/>
                    <w:left w:w="135" w:type="dxa"/>
                    <w:bottom w:w="0" w:type="dxa"/>
                    <w:right w:w="0" w:type="dxa"/>
                  </w:tcMar>
                  <w:vAlign w:val="center"/>
                  <w:hideMark/>
                </w:tcPr>
                <w:p w14:paraId="0753ABE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1" w:name="2.2.8._Período_de_referencia"/>
                  <w:r w:rsidRPr="00DF1647">
                    <w:rPr>
                      <w:rFonts w:ascii="Arial" w:eastAsia="Times New Roman" w:hAnsi="Arial" w:cs="Arial"/>
                      <w:b/>
                      <w:bCs/>
                      <w:color w:val="000000"/>
                      <w:sz w:val="24"/>
                      <w:szCs w:val="24"/>
                      <w:lang w:eastAsia="es-CO"/>
                    </w:rPr>
                    <w:t>2.2.8. Período de referencia</w:t>
                  </w:r>
                  <w:bookmarkEnd w:id="21"/>
                </w:p>
              </w:tc>
            </w:tr>
            <w:tr w:rsidR="00DF1647" w:rsidRPr="00DF1647" w14:paraId="0753ABEB"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E9" w14:textId="77777777">
                    <w:trPr>
                      <w:tblCellSpacing w:w="15" w:type="dxa"/>
                    </w:trPr>
                    <w:tc>
                      <w:tcPr>
                        <w:tcW w:w="15" w:type="dxa"/>
                        <w:vAlign w:val="center"/>
                        <w:hideMark/>
                      </w:tcPr>
                      <w:p w14:paraId="0753ABE4"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E5"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periodos de referencia utilizados en la encuesta son:</w:t>
                        </w:r>
                      </w:p>
                      <w:p w14:paraId="0753ABE6" w14:textId="77777777" w:rsidR="00DF1647" w:rsidRPr="00DF1647" w:rsidRDefault="00DF1647" w:rsidP="00DF1647">
                        <w:pPr>
                          <w:numPr>
                            <w:ilvl w:val="0"/>
                            <w:numId w:val="16"/>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Alguna vez en su vida:</w:t>
                        </w:r>
                        <w:r w:rsidRPr="00DF1647">
                          <w:rPr>
                            <w:rFonts w:ascii="Arial" w:eastAsia="Times New Roman" w:hAnsi="Arial" w:cs="Arial"/>
                            <w:color w:val="000000"/>
                            <w:sz w:val="20"/>
                            <w:szCs w:val="20"/>
                            <w:lang w:eastAsia="es-CO"/>
                          </w:rPr>
                          <w:t> hace referencia de cualquier periodo en el ciclo vital de la persona encuesta anterior al día de aplicación de la encuesta.</w:t>
                        </w:r>
                      </w:p>
                      <w:p w14:paraId="0753ABE7" w14:textId="77777777" w:rsidR="00DF1647" w:rsidRPr="00DF1647" w:rsidRDefault="00DF1647" w:rsidP="00DF1647">
                        <w:pPr>
                          <w:numPr>
                            <w:ilvl w:val="0"/>
                            <w:numId w:val="16"/>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Últimos 12 meses:</w:t>
                        </w:r>
                        <w:r w:rsidRPr="00DF1647">
                          <w:rPr>
                            <w:rFonts w:ascii="Arial" w:eastAsia="Times New Roman" w:hAnsi="Arial" w:cs="Arial"/>
                            <w:color w:val="000000"/>
                            <w:sz w:val="20"/>
                            <w:szCs w:val="20"/>
                            <w:lang w:eastAsia="es-CO"/>
                          </w:rPr>
                          <w:t> son los doce meses inmediatamente anteriores al día de aplicación de la encuesta.</w:t>
                        </w:r>
                      </w:p>
                      <w:p w14:paraId="0753ABE8" w14:textId="77777777" w:rsidR="00DF1647" w:rsidRPr="00DF1647" w:rsidRDefault="00DF1647" w:rsidP="00DF1647">
                        <w:pPr>
                          <w:numPr>
                            <w:ilvl w:val="0"/>
                            <w:numId w:val="16"/>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Últimos 30 días:</w:t>
                        </w:r>
                        <w:r w:rsidRPr="00DF1647">
                          <w:rPr>
                            <w:rFonts w:ascii="Arial" w:eastAsia="Times New Roman" w:hAnsi="Arial" w:cs="Arial"/>
                            <w:color w:val="000000"/>
                            <w:sz w:val="20"/>
                            <w:szCs w:val="20"/>
                            <w:lang w:eastAsia="es-CO"/>
                          </w:rPr>
                          <w:t> hace referencia a los treinta días calendario inmediatamente anterior al día de aplicación de la encuesta.</w:t>
                        </w:r>
                      </w:p>
                    </w:tc>
                  </w:tr>
                </w:tbl>
                <w:p w14:paraId="0753ABE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EC"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EF" w14:textId="77777777" w:rsidTr="00DF1647">
        <w:trPr>
          <w:trHeight w:val="225"/>
          <w:tblCellSpacing w:w="15" w:type="dxa"/>
          <w:jc w:val="center"/>
        </w:trPr>
        <w:tc>
          <w:tcPr>
            <w:tcW w:w="0" w:type="auto"/>
            <w:vAlign w:val="center"/>
            <w:hideMark/>
          </w:tcPr>
          <w:p w14:paraId="0753ABEE"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BF8"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F1" w14:textId="77777777">
              <w:trPr>
                <w:trHeight w:val="300"/>
                <w:tblCellSpacing w:w="0" w:type="dxa"/>
              </w:trPr>
              <w:tc>
                <w:tcPr>
                  <w:tcW w:w="0" w:type="auto"/>
                  <w:tcMar>
                    <w:top w:w="0" w:type="dxa"/>
                    <w:left w:w="135" w:type="dxa"/>
                    <w:bottom w:w="0" w:type="dxa"/>
                    <w:right w:w="0" w:type="dxa"/>
                  </w:tcMar>
                  <w:vAlign w:val="center"/>
                  <w:hideMark/>
                </w:tcPr>
                <w:p w14:paraId="0753ABF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2" w:name="2.2.9._Periodo_de_recolección/acopio"/>
                  <w:r w:rsidRPr="00DF1647">
                    <w:rPr>
                      <w:rFonts w:ascii="Arial" w:eastAsia="Times New Roman" w:hAnsi="Arial" w:cs="Arial"/>
                      <w:b/>
                      <w:bCs/>
                      <w:color w:val="000000"/>
                      <w:sz w:val="24"/>
                      <w:szCs w:val="24"/>
                      <w:lang w:eastAsia="es-CO"/>
                    </w:rPr>
                    <w:t>2.2.9. Periodo de recolección/acopio</w:t>
                  </w:r>
                  <w:bookmarkEnd w:id="22"/>
                </w:p>
              </w:tc>
            </w:tr>
            <w:tr w:rsidR="00DF1647" w:rsidRPr="00DF1647" w14:paraId="0753ABF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F4" w14:textId="77777777">
                    <w:trPr>
                      <w:tblCellSpacing w:w="15" w:type="dxa"/>
                    </w:trPr>
                    <w:tc>
                      <w:tcPr>
                        <w:tcW w:w="15" w:type="dxa"/>
                        <w:vAlign w:val="center"/>
                        <w:hideMark/>
                      </w:tcPr>
                      <w:p w14:paraId="0753ABF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F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recolección de la información se realizó en el segundo semestre de 2019 (octubre-diciembre).</w:t>
                        </w:r>
                      </w:p>
                    </w:tc>
                  </w:tr>
                </w:tbl>
                <w:p w14:paraId="0753ABF5"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BF7"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BFA" w14:textId="77777777" w:rsidTr="00DF1647">
        <w:trPr>
          <w:trHeight w:val="225"/>
          <w:tblCellSpacing w:w="15" w:type="dxa"/>
          <w:jc w:val="center"/>
        </w:trPr>
        <w:tc>
          <w:tcPr>
            <w:tcW w:w="0" w:type="auto"/>
            <w:vAlign w:val="center"/>
            <w:hideMark/>
          </w:tcPr>
          <w:p w14:paraId="0753ABF9"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03"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BFC" w14:textId="77777777">
              <w:trPr>
                <w:trHeight w:val="300"/>
                <w:tblCellSpacing w:w="0" w:type="dxa"/>
              </w:trPr>
              <w:tc>
                <w:tcPr>
                  <w:tcW w:w="0" w:type="auto"/>
                  <w:tcMar>
                    <w:top w:w="0" w:type="dxa"/>
                    <w:left w:w="135" w:type="dxa"/>
                    <w:bottom w:w="0" w:type="dxa"/>
                    <w:right w:w="0" w:type="dxa"/>
                  </w:tcMar>
                  <w:vAlign w:val="center"/>
                  <w:hideMark/>
                </w:tcPr>
                <w:p w14:paraId="0753ABF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3" w:name="2.2.10._Marco_estadístico_(censal_o_mues"/>
                  <w:r w:rsidRPr="00DF1647">
                    <w:rPr>
                      <w:rFonts w:ascii="Arial" w:eastAsia="Times New Roman" w:hAnsi="Arial" w:cs="Arial"/>
                      <w:b/>
                      <w:bCs/>
                      <w:color w:val="000000"/>
                      <w:sz w:val="24"/>
                      <w:szCs w:val="24"/>
                      <w:lang w:eastAsia="es-CO"/>
                    </w:rPr>
                    <w:t>2.2.10. Marco estadístico (censal o muestral)</w:t>
                  </w:r>
                  <w:bookmarkEnd w:id="23"/>
                </w:p>
              </w:tc>
            </w:tr>
            <w:tr w:rsidR="00DF1647" w:rsidRPr="00DF1647" w14:paraId="0753AC01"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BFF" w14:textId="77777777">
                    <w:trPr>
                      <w:tblCellSpacing w:w="15" w:type="dxa"/>
                    </w:trPr>
                    <w:tc>
                      <w:tcPr>
                        <w:tcW w:w="15" w:type="dxa"/>
                        <w:vAlign w:val="center"/>
                        <w:hideMark/>
                      </w:tcPr>
                      <w:p w14:paraId="0753ABF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BF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marco estadístico es un marco de áreas, está constituido por el inventario cartográfico y el archivo agregado de viviendas, hogares a nivel manzana, teniendo en cuenta la nomenclatura censal (sectores y secciones), para cada una de las cabeceras municipales incluidas en el estudio, esta información se obtiene a partir del Censo de Población y Vivienda de 2005, con actualizaciones obtenidas de los recuentos de viviendas en el operativo de la encuesta.</w:t>
                        </w:r>
                      </w:p>
                    </w:tc>
                  </w:tr>
                </w:tbl>
                <w:p w14:paraId="0753AC00"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02"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05" w14:textId="77777777" w:rsidTr="00DF1647">
        <w:trPr>
          <w:trHeight w:val="225"/>
          <w:tblCellSpacing w:w="15" w:type="dxa"/>
          <w:jc w:val="center"/>
        </w:trPr>
        <w:tc>
          <w:tcPr>
            <w:tcW w:w="0" w:type="auto"/>
            <w:vAlign w:val="center"/>
            <w:hideMark/>
          </w:tcPr>
          <w:p w14:paraId="0753AC04"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48"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07" w14:textId="77777777">
              <w:trPr>
                <w:trHeight w:val="300"/>
                <w:tblCellSpacing w:w="0" w:type="dxa"/>
              </w:trPr>
              <w:tc>
                <w:tcPr>
                  <w:tcW w:w="0" w:type="auto"/>
                  <w:tcMar>
                    <w:top w:w="0" w:type="dxa"/>
                    <w:left w:w="135" w:type="dxa"/>
                    <w:bottom w:w="0" w:type="dxa"/>
                    <w:right w:w="0" w:type="dxa"/>
                  </w:tcMar>
                  <w:vAlign w:val="center"/>
                  <w:hideMark/>
                </w:tcPr>
                <w:p w14:paraId="0753AC06"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4" w:name="2.2.11._Diseño_muestral"/>
                  <w:r w:rsidRPr="00DF1647">
                    <w:rPr>
                      <w:rFonts w:ascii="Arial" w:eastAsia="Times New Roman" w:hAnsi="Arial" w:cs="Arial"/>
                      <w:b/>
                      <w:bCs/>
                      <w:color w:val="000000"/>
                      <w:sz w:val="24"/>
                      <w:szCs w:val="24"/>
                      <w:lang w:eastAsia="es-CO"/>
                    </w:rPr>
                    <w:t>2.2.11. Diseño muestral</w:t>
                  </w:r>
                  <w:bookmarkEnd w:id="24"/>
                </w:p>
              </w:tc>
            </w:tr>
            <w:tr w:rsidR="00DF1647" w:rsidRPr="00DF1647" w14:paraId="0753AC4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44" w14:textId="77777777">
                    <w:trPr>
                      <w:tblCellSpacing w:w="15" w:type="dxa"/>
                    </w:trPr>
                    <w:tc>
                      <w:tcPr>
                        <w:tcW w:w="15" w:type="dxa"/>
                        <w:vAlign w:val="center"/>
                        <w:hideMark/>
                      </w:tcPr>
                      <w:p w14:paraId="0753AC08"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09" w14:textId="77777777" w:rsidR="00655C9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Teniendo en cuenta los objetivos y las características de la encuesta, se optó por una muestra probabilística </w:t>
                        </w:r>
                        <w:proofErr w:type="spellStart"/>
                        <w:r w:rsidRPr="00DF1647">
                          <w:rPr>
                            <w:rFonts w:ascii="Arial" w:eastAsia="Times New Roman" w:hAnsi="Arial" w:cs="Arial"/>
                            <w:color w:val="000000"/>
                            <w:sz w:val="20"/>
                            <w:szCs w:val="20"/>
                            <w:lang w:eastAsia="es-CO"/>
                          </w:rPr>
                          <w:t>multietápica</w:t>
                        </w:r>
                        <w:proofErr w:type="spellEnd"/>
                        <w:r w:rsidRPr="00DF1647">
                          <w:rPr>
                            <w:rFonts w:ascii="Arial" w:eastAsia="Times New Roman" w:hAnsi="Arial" w:cs="Arial"/>
                            <w:color w:val="000000"/>
                            <w:sz w:val="20"/>
                            <w:szCs w:val="20"/>
                            <w:lang w:eastAsia="es-CO"/>
                          </w:rPr>
                          <w:t xml:space="preserve"> de conglomerados.</w:t>
                        </w:r>
                      </w:p>
                      <w:p w14:paraId="0753AC0A" w14:textId="77777777" w:rsidR="00655C9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i/>
                            <w:iCs/>
                            <w:color w:val="000000"/>
                            <w:sz w:val="20"/>
                            <w:szCs w:val="20"/>
                            <w:lang w:eastAsia="es-CO"/>
                          </w:rPr>
                          <w:t>Probabilística</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Cada unidad de muestreo tiene una probabilidad de selección conocida y superior a cero. Esta información permite determinar </w:t>
                        </w:r>
                        <w:r w:rsidRPr="00DF1647">
                          <w:rPr>
                            <w:rFonts w:ascii="Arial" w:eastAsia="Times New Roman" w:hAnsi="Arial" w:cs="Arial"/>
                            <w:i/>
                            <w:iCs/>
                            <w:color w:val="000000"/>
                            <w:sz w:val="20"/>
                            <w:szCs w:val="20"/>
                            <w:lang w:eastAsia="es-CO"/>
                          </w:rPr>
                          <w:t>a priori</w:t>
                        </w:r>
                        <w:r w:rsidRPr="00DF1647">
                          <w:rPr>
                            <w:rFonts w:ascii="Arial" w:eastAsia="Times New Roman" w:hAnsi="Arial" w:cs="Arial"/>
                            <w:color w:val="000000"/>
                            <w:sz w:val="20"/>
                            <w:szCs w:val="20"/>
                            <w:lang w:eastAsia="es-CO"/>
                          </w:rPr>
                          <w:t> la precisión deseada en las estimaciones y posteriormente, calcular la precisión de los resultados obtenidos a partir de la información recolectada.</w:t>
                        </w:r>
                      </w:p>
                      <w:p w14:paraId="0753AC0B" w14:textId="77777777" w:rsidR="00655C97" w:rsidRDefault="00DF1647" w:rsidP="00DF1647">
                        <w:pPr>
                          <w:spacing w:after="240" w:line="240" w:lineRule="auto"/>
                          <w:jc w:val="both"/>
                          <w:rPr>
                            <w:rFonts w:ascii="Arial" w:eastAsia="Times New Roman" w:hAnsi="Arial" w:cs="Arial"/>
                            <w:color w:val="000000"/>
                            <w:sz w:val="20"/>
                            <w:szCs w:val="20"/>
                            <w:lang w:eastAsia="es-CO"/>
                          </w:rPr>
                        </w:pPr>
                        <w:proofErr w:type="spellStart"/>
                        <w:r w:rsidRPr="00DF1647">
                          <w:rPr>
                            <w:rFonts w:ascii="Arial" w:eastAsia="Times New Roman" w:hAnsi="Arial" w:cs="Arial"/>
                            <w:b/>
                            <w:bCs/>
                            <w:i/>
                            <w:iCs/>
                            <w:color w:val="000000"/>
                            <w:sz w:val="20"/>
                            <w:szCs w:val="20"/>
                            <w:lang w:eastAsia="es-CO"/>
                          </w:rPr>
                          <w:t>Multietápica</w:t>
                        </w:r>
                        <w:proofErr w:type="spellEnd"/>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Para lograr la selección de las unidades de observación se seleccionan secuencialmente las unidades de muestreo (UPM, USM, UTM y UCM) en cuatro etapas. En la primera etapa se selecciona municipios, en la segunda manzanas, en la tercera segmentos y en la cuarta personas.</w:t>
                        </w:r>
                      </w:p>
                      <w:p w14:paraId="0753AC0C" w14:textId="77777777" w:rsidR="00655C97" w:rsidRDefault="00655C97" w:rsidP="00DF1647">
                        <w:pPr>
                          <w:spacing w:after="240" w:line="240" w:lineRule="auto"/>
                          <w:jc w:val="both"/>
                          <w:rPr>
                            <w:rFonts w:ascii="Arial" w:eastAsia="Times New Roman" w:hAnsi="Arial" w:cs="Arial"/>
                            <w:b/>
                            <w:bCs/>
                            <w:i/>
                            <w:iCs/>
                            <w:color w:val="000000"/>
                            <w:sz w:val="20"/>
                            <w:szCs w:val="20"/>
                            <w:lang w:eastAsia="es-CO"/>
                          </w:rPr>
                        </w:pPr>
                      </w:p>
                      <w:p w14:paraId="0753AC0D" w14:textId="77777777" w:rsidR="00655C97" w:rsidRDefault="00DF1647" w:rsidP="00DF1647">
                        <w:pPr>
                          <w:spacing w:after="240" w:line="240" w:lineRule="auto"/>
                          <w:jc w:val="both"/>
                          <w:rPr>
                            <w:rFonts w:ascii="Arial" w:eastAsia="Times New Roman" w:hAnsi="Arial" w:cs="Arial"/>
                            <w:b/>
                            <w:bCs/>
                            <w:i/>
                            <w:iCs/>
                            <w:color w:val="000000"/>
                            <w:sz w:val="20"/>
                            <w:szCs w:val="20"/>
                            <w:lang w:eastAsia="es-CO"/>
                          </w:rPr>
                        </w:pPr>
                        <w:r w:rsidRPr="00DF1647">
                          <w:rPr>
                            <w:rFonts w:ascii="Arial" w:eastAsia="Times New Roman" w:hAnsi="Arial" w:cs="Arial"/>
                            <w:b/>
                            <w:bCs/>
                            <w:i/>
                            <w:iCs/>
                            <w:color w:val="000000"/>
                            <w:sz w:val="20"/>
                            <w:szCs w:val="20"/>
                            <w:lang w:eastAsia="es-CO"/>
                          </w:rPr>
                          <w:t>De conglomerados</w:t>
                        </w:r>
                      </w:p>
                      <w:p w14:paraId="0753AC0E" w14:textId="77777777" w:rsidR="00655C97"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t>Para el caso de esta encuesta los conglomerados están definidos por la unidad secundaria de muestreo y corresponde a 10 viviendas (contiguas) en promedio donde se encuestan todas las viviendas y hogares que lo conforman.</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lastRenderedPageBreak/>
                          <w:br/>
                        </w:r>
                        <w:r w:rsidRPr="00DF1647">
                          <w:rPr>
                            <w:rFonts w:ascii="Arial" w:eastAsia="Times New Roman" w:hAnsi="Arial" w:cs="Arial"/>
                            <w:b/>
                            <w:bCs/>
                            <w:color w:val="000000"/>
                            <w:sz w:val="20"/>
                            <w:szCs w:val="20"/>
                            <w:lang w:eastAsia="es-CO"/>
                          </w:rPr>
                          <w:t>Definición tamaño de la muestra y precisión de los resultados</w:t>
                        </w:r>
                      </w:p>
                      <w:p w14:paraId="0753AC0F" w14:textId="77777777" w:rsidR="00655C9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El tamaño de la muestra se ajustó para entregar resultados a total nacional con tasas o razones de prevalencias de 10% con un coeficiente de variación o error estándar relativo (ES </w:t>
                        </w:r>
                        <w:proofErr w:type="spellStart"/>
                        <w:r w:rsidRPr="00DF1647">
                          <w:rPr>
                            <w:rFonts w:ascii="Arial" w:eastAsia="Times New Roman" w:hAnsi="Arial" w:cs="Arial"/>
                            <w:color w:val="000000"/>
                            <w:sz w:val="20"/>
                            <w:szCs w:val="20"/>
                            <w:lang w:eastAsia="es-CO"/>
                          </w:rPr>
                          <w:t>rel</w:t>
                        </w:r>
                        <w:proofErr w:type="spellEnd"/>
                        <w:r w:rsidRPr="00DF1647">
                          <w:rPr>
                            <w:rFonts w:ascii="Arial" w:eastAsia="Times New Roman" w:hAnsi="Arial" w:cs="Arial"/>
                            <w:color w:val="000000"/>
                            <w:sz w:val="20"/>
                            <w:szCs w:val="20"/>
                            <w:lang w:eastAsia="es-CO"/>
                          </w:rPr>
                          <w:t>) de 2%. Adicionalmente se tomó en cuenta una tasa de pérdida esperada de 30% para la muestra final.</w:t>
                        </w:r>
                      </w:p>
                      <w:p w14:paraId="0753AC10"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fórmula usada en el cálculo del tamaño es la siguiente:</w:t>
                        </w:r>
                      </w:p>
                      <w:p w14:paraId="0753AC11"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41" wp14:editId="0753AF42">
                              <wp:extent cx="2600325" cy="600075"/>
                              <wp:effectExtent l="0" t="0" r="9525" b="9525"/>
                              <wp:docPr id="21" name="Imagen 21" descr="http://isolucionpro.dane.gov.co/Isolucion40Dane/BancoConocimientoDane/d/d1eb205a590940228b160c7a78b6706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solucionpro.dane.gov.co/Isolucion40Dane/BancoConocimientoDane/d/d1eb205a590940228b160c7a78b6706c/6.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00325" cy="600075"/>
                                      </a:xfrm>
                                      <a:prstGeom prst="rect">
                                        <a:avLst/>
                                      </a:prstGeom>
                                      <a:noFill/>
                                      <a:ln>
                                        <a:noFill/>
                                      </a:ln>
                                    </pic:spPr>
                                  </pic:pic>
                                </a:graphicData>
                              </a:graphic>
                            </wp:inline>
                          </w:drawing>
                        </w:r>
                      </w:p>
                      <w:p w14:paraId="0753AC12" w14:textId="77777777" w:rsidR="00655C97" w:rsidRDefault="00DF1647" w:rsidP="00655C9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Donde,</w:t>
                        </w:r>
                        <w:r w:rsidRPr="00DF1647">
                          <w:rPr>
                            <w:rFonts w:ascii="Arial" w:eastAsia="Times New Roman" w:hAnsi="Arial" w:cs="Arial"/>
                            <w:color w:val="000000"/>
                            <w:sz w:val="20"/>
                            <w:szCs w:val="20"/>
                            <w:lang w:eastAsia="es-CO"/>
                          </w:rPr>
                          <w:br/>
                          <w:t>n = tamaño de muestra.</w:t>
                        </w:r>
                      </w:p>
                      <w:p w14:paraId="0753AC13" w14:textId="77777777" w:rsidR="00655C97" w:rsidRDefault="00DF1647" w:rsidP="00655C9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N = tamaño del universo.</w:t>
                        </w:r>
                      </w:p>
                      <w:p w14:paraId="0753AC14" w14:textId="77777777" w:rsidR="00655C97" w:rsidRDefault="00DF1647" w:rsidP="00655C9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 = probabilidad de ocurrencia de fenómenos estudiados.</w:t>
                        </w:r>
                      </w:p>
                      <w:p w14:paraId="0753AC15" w14:textId="77777777" w:rsidR="00655C97" w:rsidRDefault="00DF1647" w:rsidP="00655C9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Q = 1 – P.</w:t>
                        </w:r>
                      </w:p>
                      <w:p w14:paraId="0753AC16" w14:textId="77777777" w:rsidR="00655C97" w:rsidRDefault="00DF1647" w:rsidP="00655C97">
                        <w:pPr>
                          <w:spacing w:after="240" w:line="240" w:lineRule="auto"/>
                          <w:contextualSpacing/>
                          <w:jc w:val="both"/>
                          <w:rPr>
                            <w:rFonts w:ascii="Arial" w:eastAsia="Times New Roman" w:hAnsi="Arial" w:cs="Arial"/>
                            <w:color w:val="000000"/>
                            <w:sz w:val="20"/>
                            <w:szCs w:val="20"/>
                            <w:lang w:eastAsia="es-CO"/>
                          </w:rPr>
                        </w:pPr>
                        <w:proofErr w:type="spellStart"/>
                        <w:r w:rsidRPr="00DF1647">
                          <w:rPr>
                            <w:rFonts w:ascii="Arial" w:eastAsia="Times New Roman" w:hAnsi="Arial" w:cs="Arial"/>
                            <w:color w:val="000000"/>
                            <w:sz w:val="20"/>
                            <w:szCs w:val="20"/>
                            <w:lang w:eastAsia="es-CO"/>
                          </w:rPr>
                          <w:t>e</w:t>
                        </w:r>
                        <w:proofErr w:type="spellEnd"/>
                        <w:r w:rsidRPr="00DF1647">
                          <w:rPr>
                            <w:rFonts w:ascii="Arial" w:eastAsia="Times New Roman" w:hAnsi="Arial" w:cs="Arial"/>
                            <w:color w:val="000000"/>
                            <w:sz w:val="20"/>
                            <w:szCs w:val="20"/>
                            <w:lang w:eastAsia="es-CO"/>
                          </w:rPr>
                          <w:t xml:space="preserve"> = Margen de error.</w:t>
                        </w:r>
                      </w:p>
                      <w:p w14:paraId="0753AC17" w14:textId="77777777" w:rsidR="00655C97" w:rsidRDefault="00DF1647" w:rsidP="00655C9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z = Estadístico que define el nivel de confianza deseado basado en la distribución normal estándar. Para este caso es de 1.96.</w:t>
                        </w:r>
                      </w:p>
                      <w:p w14:paraId="0753AC18" w14:textId="77777777" w:rsidR="00655C97" w:rsidRDefault="00DF1647" w:rsidP="00655C9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T = Ajuste por no respuesta.</w:t>
                        </w:r>
                      </w:p>
                      <w:p w14:paraId="0753AC19" w14:textId="77777777" w:rsidR="00655C97" w:rsidRDefault="00DF1647" w:rsidP="00655C97">
                        <w:pPr>
                          <w:spacing w:after="240" w:line="240" w:lineRule="auto"/>
                          <w:contextualSpacing/>
                          <w:jc w:val="both"/>
                          <w:rPr>
                            <w:rFonts w:ascii="Arial" w:eastAsia="Times New Roman" w:hAnsi="Arial" w:cs="Arial"/>
                            <w:color w:val="000000"/>
                            <w:sz w:val="20"/>
                            <w:szCs w:val="20"/>
                            <w:lang w:eastAsia="es-CO"/>
                          </w:rPr>
                        </w:pPr>
                        <w:proofErr w:type="spellStart"/>
                        <w:r w:rsidRPr="00DF1647">
                          <w:rPr>
                            <w:rFonts w:ascii="Arial" w:eastAsia="Times New Roman" w:hAnsi="Arial" w:cs="Arial"/>
                            <w:color w:val="000000"/>
                            <w:sz w:val="20"/>
                            <w:szCs w:val="20"/>
                            <w:lang w:eastAsia="es-CO"/>
                          </w:rPr>
                          <w:t>Deff</w:t>
                        </w:r>
                        <w:proofErr w:type="spellEnd"/>
                        <w:r w:rsidRPr="00DF1647">
                          <w:rPr>
                            <w:rFonts w:ascii="Arial" w:eastAsia="Times New Roman" w:hAnsi="Arial" w:cs="Arial"/>
                            <w:color w:val="000000"/>
                            <w:sz w:val="20"/>
                            <w:szCs w:val="20"/>
                            <w:lang w:eastAsia="es-CO"/>
                          </w:rPr>
                          <w:t xml:space="preserve"> = Efecto de diseño con un valor de 1.2.</w:t>
                        </w:r>
                      </w:p>
                      <w:p w14:paraId="0753AC1A" w14:textId="7BB09731" w:rsidR="00DF1647" w:rsidRDefault="00655C97" w:rsidP="00655C97">
                        <w:pPr>
                          <w:spacing w:after="240" w:line="240" w:lineRule="auto"/>
                          <w:contextualSpacing/>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Como resultado se tiene una muestra de 49,600 hogares, de los cuales se selecciona una persona de 12 a 65 años por hogar. Se espera una muestra mínima efectiva de 35,000 hogares. El cuadro 1 muestra la distribución de segmentos según departamento.</w:t>
                        </w:r>
                      </w:p>
                      <w:p w14:paraId="40A52B5C" w14:textId="1B7D4C4E" w:rsidR="00C04BE7" w:rsidRDefault="00C04BE7" w:rsidP="00655C97">
                        <w:pPr>
                          <w:spacing w:after="240" w:line="240" w:lineRule="auto"/>
                          <w:contextualSpacing/>
                          <w:jc w:val="both"/>
                          <w:rPr>
                            <w:rFonts w:ascii="Arial" w:eastAsia="Times New Roman" w:hAnsi="Arial" w:cs="Arial"/>
                            <w:color w:val="000000"/>
                            <w:sz w:val="20"/>
                            <w:szCs w:val="20"/>
                            <w:lang w:eastAsia="es-CO"/>
                          </w:rPr>
                        </w:pPr>
                      </w:p>
                      <w:p w14:paraId="5CF177D4" w14:textId="619D58F9" w:rsidR="00C04BE7" w:rsidRDefault="00C04BE7" w:rsidP="00C04BE7">
                        <w:pPr>
                          <w:spacing w:after="0" w:line="240" w:lineRule="auto"/>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 xml:space="preserve">Cuadro </w:t>
                        </w:r>
                        <w:r>
                          <w:rPr>
                            <w:rFonts w:ascii="Arial" w:eastAsia="Times New Roman" w:hAnsi="Arial" w:cs="Arial"/>
                            <w:b/>
                            <w:bCs/>
                            <w:color w:val="000000"/>
                            <w:sz w:val="20"/>
                            <w:szCs w:val="20"/>
                            <w:lang w:eastAsia="es-CO"/>
                          </w:rPr>
                          <w:t>1</w:t>
                        </w:r>
                        <w:r w:rsidRPr="00DF1647">
                          <w:rPr>
                            <w:rFonts w:ascii="Arial" w:eastAsia="Times New Roman" w:hAnsi="Arial" w:cs="Arial"/>
                            <w:b/>
                            <w:bCs/>
                            <w:color w:val="000000"/>
                            <w:sz w:val="20"/>
                            <w:szCs w:val="20"/>
                            <w:lang w:eastAsia="es-CO"/>
                          </w:rPr>
                          <w:t xml:space="preserve">. </w:t>
                        </w:r>
                        <w:r>
                          <w:rPr>
                            <w:rFonts w:ascii="Arial" w:eastAsia="Times New Roman" w:hAnsi="Arial" w:cs="Arial"/>
                            <w:b/>
                            <w:bCs/>
                            <w:color w:val="000000"/>
                            <w:sz w:val="20"/>
                            <w:szCs w:val="20"/>
                            <w:lang w:eastAsia="es-CO"/>
                          </w:rPr>
                          <w:t>Tamaño muestral de segmentos por departamentos</w:t>
                        </w:r>
                      </w:p>
                      <w:p w14:paraId="6C6B2F68" w14:textId="76DDE685" w:rsidR="00C04BE7" w:rsidRPr="00DF1647" w:rsidRDefault="00C04BE7" w:rsidP="00C04BE7">
                        <w:pPr>
                          <w:spacing w:after="0" w:line="240" w:lineRule="auto"/>
                          <w:jc w:val="center"/>
                          <w:rPr>
                            <w:rFonts w:ascii="Arial" w:eastAsia="Times New Roman" w:hAnsi="Arial" w:cs="Arial"/>
                            <w:color w:val="000000"/>
                            <w:sz w:val="20"/>
                            <w:szCs w:val="20"/>
                            <w:lang w:eastAsia="es-CO"/>
                          </w:rPr>
                        </w:pPr>
                        <w:r>
                          <w:rPr>
                            <w:noProof/>
                          </w:rPr>
                          <w:lastRenderedPageBreak/>
                          <w:drawing>
                            <wp:inline distT="0" distB="0" distL="0" distR="0" wp14:anchorId="39E17B3F" wp14:editId="1A41EE57">
                              <wp:extent cx="2343150" cy="441007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2343150" cy="4410075"/>
                                      </a:xfrm>
                                      <a:prstGeom prst="rect">
                                        <a:avLst/>
                                      </a:prstGeom>
                                    </pic:spPr>
                                  </pic:pic>
                                </a:graphicData>
                              </a:graphic>
                            </wp:inline>
                          </w:drawing>
                        </w:r>
                      </w:p>
                      <w:p w14:paraId="30E504AF" w14:textId="77777777" w:rsidR="00C04BE7" w:rsidRPr="00DF1647" w:rsidRDefault="00C04BE7" w:rsidP="00655C97">
                        <w:pPr>
                          <w:spacing w:after="240" w:line="240" w:lineRule="auto"/>
                          <w:contextualSpacing/>
                          <w:jc w:val="both"/>
                          <w:rPr>
                            <w:rFonts w:ascii="Arial" w:eastAsia="Times New Roman" w:hAnsi="Arial" w:cs="Arial"/>
                            <w:color w:val="000000"/>
                            <w:sz w:val="20"/>
                            <w:szCs w:val="20"/>
                            <w:lang w:eastAsia="es-CO"/>
                          </w:rPr>
                        </w:pPr>
                      </w:p>
                      <w:p w14:paraId="6717574E" w14:textId="77777777" w:rsidR="00ED17B1" w:rsidRPr="007329F9" w:rsidRDefault="00ED17B1" w:rsidP="007329F9">
                        <w:pPr>
                          <w:spacing w:after="240" w:line="240" w:lineRule="auto"/>
                          <w:rPr>
                            <w:rFonts w:ascii="Arial" w:eastAsia="Times New Roman" w:hAnsi="Arial" w:cs="Arial"/>
                            <w:color w:val="000000"/>
                            <w:sz w:val="16"/>
                            <w:szCs w:val="16"/>
                            <w:lang w:eastAsia="es-CO"/>
                          </w:rPr>
                        </w:pPr>
                        <w:r w:rsidRPr="007329F9">
                          <w:rPr>
                            <w:rFonts w:ascii="Arial" w:eastAsia="Times New Roman" w:hAnsi="Arial" w:cs="Arial"/>
                            <w:color w:val="000000"/>
                            <w:sz w:val="16"/>
                            <w:szCs w:val="16"/>
                            <w:lang w:eastAsia="es-CO"/>
                          </w:rPr>
                          <w:t>Fuente: Diseños muestrales</w:t>
                        </w:r>
                        <w:r w:rsidR="00DF1647" w:rsidRPr="007329F9">
                          <w:rPr>
                            <w:rFonts w:ascii="Arial" w:eastAsia="Times New Roman" w:hAnsi="Arial" w:cs="Arial"/>
                            <w:color w:val="000000"/>
                            <w:sz w:val="16"/>
                            <w:szCs w:val="16"/>
                            <w:lang w:eastAsia="es-CO"/>
                          </w:rPr>
                          <w:br/>
                        </w:r>
                      </w:p>
                      <w:p w14:paraId="0753AC1C" w14:textId="1DABE906" w:rsid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Respecto a las diferentes desagregaciones geográficas de la encuesta los errores de muestreo varían en función de los tamaños de muestra de cada dominio geográfico (ver siguiente tabla).</w:t>
                        </w:r>
                      </w:p>
                      <w:p w14:paraId="0753AC1D" w14:textId="7B8ECD7C" w:rsidR="00655C97" w:rsidRDefault="00655C97" w:rsidP="00DF1647">
                        <w:pPr>
                          <w:spacing w:after="240" w:line="240" w:lineRule="auto"/>
                          <w:jc w:val="both"/>
                          <w:rPr>
                            <w:rFonts w:ascii="Arial" w:eastAsia="Times New Roman" w:hAnsi="Arial" w:cs="Arial"/>
                            <w:color w:val="000000"/>
                            <w:sz w:val="20"/>
                            <w:szCs w:val="20"/>
                            <w:lang w:eastAsia="es-CO"/>
                          </w:rPr>
                        </w:pPr>
                      </w:p>
                      <w:p w14:paraId="306E0556" w14:textId="07CF6E51" w:rsidR="00C04BE7" w:rsidRDefault="00C04BE7" w:rsidP="00DF1647">
                        <w:pPr>
                          <w:spacing w:after="240" w:line="240" w:lineRule="auto"/>
                          <w:jc w:val="both"/>
                          <w:rPr>
                            <w:rFonts w:ascii="Arial" w:eastAsia="Times New Roman" w:hAnsi="Arial" w:cs="Arial"/>
                            <w:color w:val="000000"/>
                            <w:sz w:val="20"/>
                            <w:szCs w:val="20"/>
                            <w:lang w:eastAsia="es-CO"/>
                          </w:rPr>
                        </w:pPr>
                      </w:p>
                      <w:p w14:paraId="3BC7C423" w14:textId="77777777" w:rsidR="00C04BE7" w:rsidRDefault="00C04BE7" w:rsidP="00DF1647">
                        <w:pPr>
                          <w:spacing w:after="240" w:line="240" w:lineRule="auto"/>
                          <w:jc w:val="both"/>
                          <w:rPr>
                            <w:rFonts w:ascii="Arial" w:eastAsia="Times New Roman" w:hAnsi="Arial" w:cs="Arial"/>
                            <w:color w:val="000000"/>
                            <w:sz w:val="20"/>
                            <w:szCs w:val="20"/>
                            <w:lang w:eastAsia="es-CO"/>
                          </w:rPr>
                        </w:pPr>
                      </w:p>
                      <w:p w14:paraId="0753AC1E"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1F"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20"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21"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22"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23"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24" w14:textId="77777777" w:rsidR="00655C97" w:rsidRDefault="00655C97" w:rsidP="00655C97">
                        <w:pPr>
                          <w:spacing w:after="0" w:line="240" w:lineRule="auto"/>
                          <w:jc w:val="center"/>
                          <w:rPr>
                            <w:rFonts w:ascii="Arial" w:eastAsia="Times New Roman" w:hAnsi="Arial" w:cs="Arial"/>
                            <w:color w:val="000000"/>
                            <w:sz w:val="20"/>
                            <w:szCs w:val="20"/>
                            <w:lang w:eastAsia="es-CO"/>
                          </w:rPr>
                        </w:pPr>
                      </w:p>
                      <w:p w14:paraId="0753AC25" w14:textId="77777777" w:rsidR="00DF1647" w:rsidRPr="00DF1647" w:rsidRDefault="00DF1647" w:rsidP="00655C9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Cuadro 2. Error de muestreo relativo según desagregación geográfica y proporción del indicador.</w:t>
                        </w:r>
                      </w:p>
                      <w:p w14:paraId="0753AC2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p w14:paraId="0753AC27"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45" wp14:editId="0753AF46">
                              <wp:extent cx="6049697" cy="4152900"/>
                              <wp:effectExtent l="0" t="0" r="8255" b="0"/>
                              <wp:docPr id="19" name="Imagen 19" descr="http://isolucionpro.dane.gov.co/Isolucion40Dane/BancoConocimientoDane/d/d1eb205a590940228b160c7a78b6706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solucionpro.dane.gov.co/Isolucion40Dane/BancoConocimientoDane/d/d1eb205a590940228b160c7a78b6706c/8.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58116" cy="4158679"/>
                                      </a:xfrm>
                                      <a:prstGeom prst="rect">
                                        <a:avLst/>
                                      </a:prstGeom>
                                      <a:noFill/>
                                      <a:ln>
                                        <a:noFill/>
                                      </a:ln>
                                    </pic:spPr>
                                  </pic:pic>
                                </a:graphicData>
                              </a:graphic>
                            </wp:inline>
                          </w:drawing>
                        </w:r>
                      </w:p>
                      <w:p w14:paraId="5DD2DCB5" w14:textId="77777777" w:rsidR="007329F9" w:rsidRDefault="00DF1647" w:rsidP="00DF1647">
                        <w:pPr>
                          <w:spacing w:after="0" w:line="240" w:lineRule="auto"/>
                          <w:jc w:val="both"/>
                          <w:rPr>
                            <w:rFonts w:ascii="Arial" w:eastAsia="Times New Roman" w:hAnsi="Arial" w:cs="Arial"/>
                            <w:color w:val="000000"/>
                            <w:sz w:val="16"/>
                            <w:szCs w:val="16"/>
                            <w:lang w:eastAsia="es-CO"/>
                          </w:rPr>
                        </w:pPr>
                        <w:r w:rsidRPr="00DF1647">
                          <w:rPr>
                            <w:rFonts w:ascii="Arial" w:eastAsia="Times New Roman" w:hAnsi="Arial" w:cs="Arial"/>
                            <w:color w:val="000000"/>
                            <w:sz w:val="20"/>
                            <w:szCs w:val="20"/>
                            <w:lang w:eastAsia="es-CO"/>
                          </w:rPr>
                          <w:br/>
                        </w:r>
                      </w:p>
                      <w:p w14:paraId="64F3E7D4" w14:textId="77777777" w:rsidR="007329F9" w:rsidRDefault="007329F9" w:rsidP="007329F9">
                        <w:pPr>
                          <w:spacing w:after="0" w:line="240" w:lineRule="auto"/>
                          <w:rPr>
                            <w:rFonts w:ascii="Arial" w:eastAsia="Times New Roman" w:hAnsi="Arial" w:cs="Arial"/>
                            <w:b/>
                            <w:bCs/>
                            <w:color w:val="000000"/>
                            <w:sz w:val="20"/>
                            <w:szCs w:val="20"/>
                            <w:lang w:eastAsia="es-CO"/>
                          </w:rPr>
                        </w:pPr>
                        <w:r w:rsidRPr="007329F9">
                          <w:rPr>
                            <w:rFonts w:ascii="Arial" w:eastAsia="Times New Roman" w:hAnsi="Arial" w:cs="Arial"/>
                            <w:color w:val="000000"/>
                            <w:sz w:val="16"/>
                            <w:szCs w:val="16"/>
                            <w:lang w:eastAsia="es-CO"/>
                          </w:rPr>
                          <w:t>Fuente: Diseños muestrales</w:t>
                        </w:r>
                        <w:r w:rsidR="00DF1647" w:rsidRPr="00DF1647">
                          <w:rPr>
                            <w:rFonts w:ascii="Arial" w:eastAsia="Times New Roman" w:hAnsi="Arial" w:cs="Arial"/>
                            <w:color w:val="000000"/>
                            <w:sz w:val="20"/>
                            <w:szCs w:val="20"/>
                            <w:lang w:eastAsia="es-CO"/>
                          </w:rPr>
                          <w:br/>
                        </w:r>
                      </w:p>
                      <w:p w14:paraId="0753AC28" w14:textId="7D69F549" w:rsidR="00655C97"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Procedimientos de Estimación</w:t>
                        </w:r>
                      </w:p>
                      <w:p w14:paraId="0753AC29" w14:textId="77777777" w:rsidR="00655C9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Se denominan así los esquemas para garantizar estimaciones del universo de estudio. Son fuentes de sesgo las probabilidades desiguales de selección, la cobertura incompleta de la muestra seleccionada, los problemas del marco muestral, los errores en los instrumentos de recolección, la deficiente capacitación de los encuestadores, los problemas de control de calidad de las mediciones y los errores del procesamiento de los datos. Los problemas de diseño, capacitación, recolección y procesamiento, se manejan con un buen plan de encuesta y con un equipo de recolección bien escogido, motivado y capacitado.</w:t>
                        </w:r>
                      </w:p>
                      <w:p w14:paraId="0753AC2A" w14:textId="02C11A1F" w:rsidR="00655C9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u w:val="single"/>
                            <w:lang w:eastAsia="es-CO"/>
                          </w:rPr>
                          <w:t>Las probabilidades desiguales</w:t>
                        </w:r>
                        <w:r w:rsidR="00DF1647" w:rsidRPr="00DF1647">
                          <w:rPr>
                            <w:rFonts w:ascii="Arial" w:eastAsia="Times New Roman" w:hAnsi="Arial" w:cs="Arial"/>
                            <w:color w:val="000000"/>
                            <w:sz w:val="20"/>
                            <w:szCs w:val="20"/>
                            <w:lang w:eastAsia="es-CO"/>
                          </w:rPr>
                          <w:t xml:space="preserve"> implican la ponderación de los datos muestrales por el reciproco de la probabilidad final de selección de cada domicilio encuestado, o por un factor equivalente. Tal reciproco, denominado también </w:t>
                        </w:r>
                        <w:r w:rsidR="00C04BE7">
                          <w:rPr>
                            <w:rFonts w:ascii="Arial" w:eastAsia="Times New Roman" w:hAnsi="Arial" w:cs="Arial"/>
                            <w:color w:val="000000"/>
                            <w:sz w:val="20"/>
                            <w:szCs w:val="20"/>
                            <w:lang w:eastAsia="es-CO"/>
                          </w:rPr>
                          <w:t>fa</w:t>
                        </w:r>
                        <w:r w:rsidR="00DF1647" w:rsidRPr="00DF1647">
                          <w:rPr>
                            <w:rFonts w:ascii="Arial" w:eastAsia="Times New Roman" w:hAnsi="Arial" w:cs="Arial"/>
                            <w:color w:val="000000"/>
                            <w:sz w:val="20"/>
                            <w:szCs w:val="20"/>
                            <w:lang w:eastAsia="es-CO"/>
                          </w:rPr>
                          <w:t>ctor básico de expansión, no solo corrige el sesgo originado en las probabilidades desiguales, sino que genera una estimación de los valores absolutos del universo estudiado. Un factor equivalente puede ser calculado alrededor de la unidad, dividiendo cada factor de expansión por el promedio de todos los factores. En este caso, la ponderación de la muestra no expande los resultados pero si corrige el sesgo por probabilidades desiguales.</w:t>
                        </w:r>
                      </w:p>
                      <w:p w14:paraId="0753AC2B" w14:textId="77777777" w:rsidR="00655C9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u w:val="single"/>
                            <w:lang w:eastAsia="es-CO"/>
                          </w:rPr>
                          <w:t>La cobertura incompleta de la muestra</w:t>
                        </w:r>
                        <w:r w:rsidR="00DF1647" w:rsidRPr="00DF1647">
                          <w:rPr>
                            <w:rFonts w:ascii="Arial" w:eastAsia="Times New Roman" w:hAnsi="Arial" w:cs="Arial"/>
                            <w:color w:val="000000"/>
                            <w:sz w:val="20"/>
                            <w:szCs w:val="20"/>
                            <w:lang w:eastAsia="es-CO"/>
                          </w:rPr>
                          <w:t xml:space="preserve"> afecta la estimación de las características del universo de estudio, por las variables tasas de cobertura que se suelen observar entre subgrupos de población (Ej. por estrato socioeconómico) que tienen comportamientos diferentes. Es conveniente, por lo tanto, evaluar la posibilidad de </w:t>
                        </w:r>
                        <w:r w:rsidR="00DF1647" w:rsidRPr="00DF1647">
                          <w:rPr>
                            <w:rFonts w:ascii="Arial" w:eastAsia="Times New Roman" w:hAnsi="Arial" w:cs="Arial"/>
                            <w:color w:val="000000"/>
                            <w:sz w:val="20"/>
                            <w:szCs w:val="20"/>
                            <w:lang w:eastAsia="es-CO"/>
                          </w:rPr>
                          <w:lastRenderedPageBreak/>
                          <w:t>aplicar un factor de ajuste que busque recuperar la información de los no cubiertos, y ello es factible cuando existe evidencia de que, en promedio, son similares las características de los domicilios cubiertos y los no cubiertos. El factor es una razón entre la muestra seleccionada y la muestra encuestada, y se debe obtener para la menor desagregación posible (segmento en este caso, o pequeños grupos de segmentos). Cuando no existe la evidencia mencionada, la inferencia de los resultados debe restringirse solamente al universo representando por los domicilios encuestados.</w:t>
                        </w:r>
                      </w:p>
                      <w:p w14:paraId="0753AC2C" w14:textId="77777777" w:rsidR="00655C9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u w:val="single"/>
                            <w:lang w:eastAsia="es-CO"/>
                          </w:rPr>
                          <w:t>Los problemas del marco de muestreo</w:t>
                        </w:r>
                        <w:r w:rsidR="00DF1647" w:rsidRPr="00DF1647">
                          <w:rPr>
                            <w:rFonts w:ascii="Arial" w:eastAsia="Times New Roman" w:hAnsi="Arial" w:cs="Arial"/>
                            <w:color w:val="000000"/>
                            <w:sz w:val="20"/>
                            <w:szCs w:val="20"/>
                            <w:lang w:eastAsia="es-CO"/>
                          </w:rPr>
                          <w:t> también podrían generar sesgo en los resultados. En nuestro caso, el marco es el Censo General 2005 del DANE, específicamente con respecto al universo de viviendas y hogares, por sector, sección y manzana, y la cartografía digital. Desde el punto de vista de su calidad, podemos considerarlo muy aceptable y es la mejor opción disponible.</w:t>
                        </w:r>
                      </w:p>
                      <w:p w14:paraId="0753AC2D" w14:textId="77777777" w:rsidR="00655C9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Por otra parte, la reconstrucción de los totales y de la estructura por edad y sexo de los universos departamentales y subregionales, mediante el factor básico de expansión, puede tener imprecisiones. En consecuencia, es conveniente la implementación de un factor de ajuste calculado en función de la proyección de la población 12 a 64 del Censo 2005 por municipio, edad y sexo. El factor se calcula ajustando para cada departamento la muestra expandida con el factor básico de expansión, al universo proyectado por edad y sexo.</w:t>
                        </w:r>
                      </w:p>
                      <w:p w14:paraId="0753AC2E" w14:textId="5D4A1B1D" w:rsidR="00655C97" w:rsidRDefault="00655C97" w:rsidP="00DF1647">
                        <w:pPr>
                          <w:spacing w:after="0" w:line="240" w:lineRule="auto"/>
                          <w:jc w:val="both"/>
                          <w:rPr>
                            <w:rFonts w:ascii="Arial" w:eastAsia="Times New Roman" w:hAnsi="Arial" w:cs="Arial"/>
                            <w:color w:val="000000"/>
                            <w:sz w:val="20"/>
                            <w:szCs w:val="20"/>
                            <w:u w:val="single"/>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u w:val="single"/>
                            <w:lang w:eastAsia="es-CO"/>
                          </w:rPr>
                          <w:t>Probabilidades y factores</w:t>
                        </w:r>
                      </w:p>
                      <w:p w14:paraId="7EFF01E5" w14:textId="77777777" w:rsidR="00E1457F" w:rsidRDefault="00E1457F" w:rsidP="00DF1647">
                        <w:pPr>
                          <w:spacing w:after="0" w:line="240" w:lineRule="auto"/>
                          <w:jc w:val="both"/>
                          <w:rPr>
                            <w:rFonts w:ascii="Arial" w:eastAsia="Times New Roman" w:hAnsi="Arial" w:cs="Arial"/>
                            <w:color w:val="000000"/>
                            <w:sz w:val="20"/>
                            <w:szCs w:val="20"/>
                            <w:u w:val="single"/>
                            <w:lang w:eastAsia="es-CO"/>
                          </w:rPr>
                        </w:pPr>
                      </w:p>
                      <w:p w14:paraId="0753AC2F" w14:textId="77777777" w:rsidR="00655C97" w:rsidRDefault="00DF1647" w:rsidP="00DF1647">
                        <w:pPr>
                          <w:spacing w:after="0" w:line="240" w:lineRule="auto"/>
                          <w:jc w:val="both"/>
                          <w:rPr>
                            <w:rFonts w:ascii="Arial" w:eastAsia="Times New Roman" w:hAnsi="Arial" w:cs="Arial"/>
                            <w:b/>
                            <w:bCs/>
                            <w:color w:val="000000"/>
                            <w:sz w:val="20"/>
                            <w:szCs w:val="20"/>
                            <w:vertAlign w:val="subscript"/>
                            <w:lang w:eastAsia="es-CO"/>
                          </w:rPr>
                        </w:pPr>
                        <w:r w:rsidRPr="00E1457F">
                          <w:rPr>
                            <w:rFonts w:ascii="Arial" w:eastAsia="Times New Roman" w:hAnsi="Arial" w:cs="Arial"/>
                            <w:color w:val="000000"/>
                            <w:sz w:val="20"/>
                            <w:szCs w:val="20"/>
                            <w:u w:val="single"/>
                            <w:lang w:eastAsia="es-CO"/>
                          </w:rPr>
                          <w:t>Probabilidades:</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P</w:t>
                        </w:r>
                        <w:r w:rsidRPr="00DF1647">
                          <w:rPr>
                            <w:rFonts w:ascii="Arial" w:eastAsia="Times New Roman" w:hAnsi="Arial" w:cs="Arial"/>
                            <w:b/>
                            <w:bCs/>
                            <w:color w:val="000000"/>
                            <w:sz w:val="20"/>
                            <w:szCs w:val="20"/>
                            <w:vertAlign w:val="subscript"/>
                            <w:lang w:eastAsia="es-CO"/>
                          </w:rPr>
                          <w:t>1= De la UPM</w:t>
                        </w:r>
                      </w:p>
                      <w:p w14:paraId="0753AC30" w14:textId="77777777" w:rsidR="00655C9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1. Inclusión forzosa.</w:t>
                        </w:r>
                      </w:p>
                      <w:p w14:paraId="0753AC31" w14:textId="77777777" w:rsidR="00655C97" w:rsidRDefault="00655C97" w:rsidP="00DF1647">
                        <w:pPr>
                          <w:spacing w:after="0" w:line="240" w:lineRule="auto"/>
                          <w:jc w:val="both"/>
                          <w:rPr>
                            <w:rFonts w:ascii="Arial" w:eastAsia="Times New Roman" w:hAnsi="Arial" w:cs="Arial"/>
                            <w:b/>
                            <w:bCs/>
                            <w:color w:val="000000"/>
                            <w:sz w:val="20"/>
                            <w:szCs w:val="20"/>
                            <w:vertAlign w:val="subscript"/>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P</w:t>
                        </w:r>
                        <w:r w:rsidR="00DF1647" w:rsidRPr="00DF1647">
                          <w:rPr>
                            <w:rFonts w:ascii="Arial" w:eastAsia="Times New Roman" w:hAnsi="Arial" w:cs="Arial"/>
                            <w:b/>
                            <w:bCs/>
                            <w:color w:val="000000"/>
                            <w:sz w:val="20"/>
                            <w:szCs w:val="20"/>
                            <w:vertAlign w:val="subscript"/>
                            <w:lang w:eastAsia="es-CO"/>
                          </w:rPr>
                          <w:t>2= De la USM en la UPM</w:t>
                        </w:r>
                      </w:p>
                      <w:p w14:paraId="0753AC32"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47" wp14:editId="0753AF48">
                              <wp:extent cx="3543300" cy="400050"/>
                              <wp:effectExtent l="0" t="0" r="0" b="0"/>
                              <wp:docPr id="18" name="Imagen 18" descr="http://isolucionpro.dane.gov.co/Isolucion40Dane/BancoConocimientoDane/d/d1eb205a590940228b160c7a78b670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solucionpro.dane.gov.co/Isolucion40Dane/BancoConocimientoDane/d/d1eb205a590940228b160c7a78b6706c/9.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543300" cy="400050"/>
                                      </a:xfrm>
                                      <a:prstGeom prst="rect">
                                        <a:avLst/>
                                      </a:prstGeom>
                                      <a:noFill/>
                                      <a:ln>
                                        <a:noFill/>
                                      </a:ln>
                                    </pic:spPr>
                                  </pic:pic>
                                </a:graphicData>
                              </a:graphic>
                            </wp:inline>
                          </w:drawing>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P</w:t>
                        </w:r>
                        <w:r w:rsidRPr="00DF1647">
                          <w:rPr>
                            <w:rFonts w:ascii="Arial" w:eastAsia="Times New Roman" w:hAnsi="Arial" w:cs="Arial"/>
                            <w:b/>
                            <w:bCs/>
                            <w:color w:val="000000"/>
                            <w:sz w:val="20"/>
                            <w:szCs w:val="20"/>
                            <w:vertAlign w:val="subscript"/>
                            <w:lang w:eastAsia="es-CO"/>
                          </w:rPr>
                          <w:t>3= De la UTM en la USM</w:t>
                        </w:r>
                      </w:p>
                      <w:p w14:paraId="0753AC33"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49" wp14:editId="0753AF4A">
                              <wp:extent cx="4991100" cy="561975"/>
                              <wp:effectExtent l="0" t="0" r="0" b="9525"/>
                              <wp:docPr id="17" name="Imagen 17" descr="http://isolucionpro.dane.gov.co/Isolucion40Dane/BancoConocimientoDane/d/d1eb205a590940228b160c7a78b6706c/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solucionpro.dane.gov.co/Isolucion40Dane/BancoConocimientoDane/d/d1eb205a590940228b160c7a78b6706c/10.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991100" cy="561975"/>
                                      </a:xfrm>
                                      <a:prstGeom prst="rect">
                                        <a:avLst/>
                                      </a:prstGeom>
                                      <a:noFill/>
                                      <a:ln>
                                        <a:noFill/>
                                      </a:ln>
                                    </pic:spPr>
                                  </pic:pic>
                                </a:graphicData>
                              </a:graphic>
                            </wp:inline>
                          </w:drawing>
                        </w:r>
                      </w:p>
                      <w:p w14:paraId="0753AC34"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P</w:t>
                        </w:r>
                        <w:r w:rsidRPr="00DF1647">
                          <w:rPr>
                            <w:rFonts w:ascii="Arial" w:eastAsia="Times New Roman" w:hAnsi="Arial" w:cs="Arial"/>
                            <w:b/>
                            <w:bCs/>
                            <w:color w:val="000000"/>
                            <w:sz w:val="20"/>
                            <w:szCs w:val="20"/>
                            <w:vertAlign w:val="subscript"/>
                            <w:lang w:eastAsia="es-CO"/>
                          </w:rPr>
                          <w:t>4= De la UCM en la UTM</w:t>
                        </w:r>
                      </w:p>
                      <w:p w14:paraId="0753AC35"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4B" wp14:editId="0753AF4C">
                              <wp:extent cx="5076825" cy="514350"/>
                              <wp:effectExtent l="0" t="0" r="9525" b="0"/>
                              <wp:docPr id="16" name="Imagen 16" descr="http://isolucionpro.dane.gov.co/Isolucion40Dane/BancoConocimientoDane/d/d1eb205a590940228b160c7a78b6706c/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solucionpro.dane.gov.co/Isolucion40Dane/BancoConocimientoDane/d/d1eb205a590940228b160c7a78b6706c/11.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076825" cy="514350"/>
                                      </a:xfrm>
                                      <a:prstGeom prst="rect">
                                        <a:avLst/>
                                      </a:prstGeom>
                                      <a:noFill/>
                                      <a:ln>
                                        <a:noFill/>
                                      </a:ln>
                                    </pic:spPr>
                                  </pic:pic>
                                </a:graphicData>
                              </a:graphic>
                            </wp:inline>
                          </w:drawing>
                        </w:r>
                      </w:p>
                      <w:p w14:paraId="0753AC36" w14:textId="77777777" w:rsidR="00655C97"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P = Probabilidad Final</w:t>
                        </w:r>
                      </w:p>
                      <w:p w14:paraId="0753AC37" w14:textId="77777777" w:rsidR="00655C97" w:rsidRDefault="00DF1647" w:rsidP="00DF1647">
                        <w:pPr>
                          <w:spacing w:after="240" w:line="240" w:lineRule="auto"/>
                          <w:jc w:val="both"/>
                          <w:rPr>
                            <w:rFonts w:ascii="Arial" w:eastAsia="Times New Roman" w:hAnsi="Arial" w:cs="Arial"/>
                            <w:b/>
                            <w:bCs/>
                            <w:color w:val="000000"/>
                            <w:sz w:val="20"/>
                            <w:szCs w:val="20"/>
                            <w:vertAlign w:val="subscript"/>
                            <w:lang w:eastAsia="es-CO"/>
                          </w:rPr>
                        </w:pPr>
                        <w:r w:rsidRPr="00DF1647">
                          <w:rPr>
                            <w:rFonts w:ascii="Arial" w:eastAsia="Times New Roman" w:hAnsi="Arial" w:cs="Arial"/>
                            <w:noProof/>
                            <w:color w:val="000000"/>
                            <w:sz w:val="20"/>
                            <w:szCs w:val="20"/>
                            <w:lang w:eastAsia="es-CO"/>
                          </w:rPr>
                          <w:drawing>
                            <wp:inline distT="0" distB="0" distL="0" distR="0" wp14:anchorId="0753AF4D" wp14:editId="0753AF4E">
                              <wp:extent cx="1495425" cy="295275"/>
                              <wp:effectExtent l="0" t="0" r="9525" b="9525"/>
                              <wp:docPr id="15" name="Imagen 15" descr="http://isolucionpro.dane.gov.co/Isolucion40Dane/BancoConocimientoDane/d/d1eb205a590940228b160c7a78b6706c/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solucionpro.dane.gov.co/Isolucion40Dane/BancoConocimientoDane/d/d1eb205a590940228b160c7a78b6706c/12.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95425" cy="295275"/>
                                      </a:xfrm>
                                      <a:prstGeom prst="rect">
                                        <a:avLst/>
                                      </a:prstGeom>
                                      <a:noFill/>
                                      <a:ln>
                                        <a:noFill/>
                                      </a:ln>
                                    </pic:spPr>
                                  </pic:pic>
                                </a:graphicData>
                              </a:graphic>
                            </wp:inline>
                          </w:drawing>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i/>
                            <w:iCs/>
                            <w:color w:val="000000"/>
                            <w:sz w:val="20"/>
                            <w:szCs w:val="20"/>
                            <w:lang w:eastAsia="es-CO"/>
                          </w:rPr>
                          <w:t>Factores:</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F</w:t>
                        </w:r>
                        <w:r w:rsidRPr="00DF1647">
                          <w:rPr>
                            <w:rFonts w:ascii="Arial" w:eastAsia="Times New Roman" w:hAnsi="Arial" w:cs="Arial"/>
                            <w:b/>
                            <w:bCs/>
                            <w:color w:val="000000"/>
                            <w:sz w:val="20"/>
                            <w:szCs w:val="20"/>
                            <w:vertAlign w:val="subscript"/>
                            <w:lang w:eastAsia="es-CO"/>
                          </w:rPr>
                          <w:t>B= Factor Básico de Expansión</w:t>
                        </w:r>
                      </w:p>
                      <w:p w14:paraId="0753AC38" w14:textId="77777777" w:rsidR="00655C9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t>= 1 / P</w:t>
                        </w:r>
                      </w:p>
                      <w:p w14:paraId="0753AC39" w14:textId="77777777" w:rsidR="00655C97" w:rsidRDefault="00DF1647" w:rsidP="00DF1647">
                        <w:pPr>
                          <w:spacing w:after="240" w:line="240" w:lineRule="auto"/>
                          <w:jc w:val="both"/>
                          <w:rPr>
                            <w:rFonts w:ascii="Arial" w:eastAsia="Times New Roman" w:hAnsi="Arial" w:cs="Arial"/>
                            <w:b/>
                            <w:bCs/>
                            <w:color w:val="000000"/>
                            <w:sz w:val="20"/>
                            <w:szCs w:val="20"/>
                            <w:vertAlign w:val="subscript"/>
                            <w:lang w:eastAsia="es-CO"/>
                          </w:rPr>
                        </w:pPr>
                        <w:r w:rsidRPr="00DF1647">
                          <w:rPr>
                            <w:rFonts w:ascii="Arial" w:eastAsia="Times New Roman" w:hAnsi="Arial" w:cs="Arial"/>
                            <w:b/>
                            <w:bCs/>
                            <w:color w:val="000000"/>
                            <w:sz w:val="20"/>
                            <w:szCs w:val="20"/>
                            <w:lang w:eastAsia="es-CO"/>
                          </w:rPr>
                          <w:t>F</w:t>
                        </w:r>
                        <w:r w:rsidRPr="00DF1647">
                          <w:rPr>
                            <w:rFonts w:ascii="Arial" w:eastAsia="Times New Roman" w:hAnsi="Arial" w:cs="Arial"/>
                            <w:b/>
                            <w:bCs/>
                            <w:color w:val="000000"/>
                            <w:sz w:val="20"/>
                            <w:szCs w:val="20"/>
                            <w:vertAlign w:val="subscript"/>
                            <w:lang w:eastAsia="es-CO"/>
                          </w:rPr>
                          <w:t>CH= Factor de Ajuste por No Cobertura (Respuesta) de Hogares</w:t>
                        </w:r>
                      </w:p>
                      <w:p w14:paraId="0753AC3A" w14:textId="77777777" w:rsidR="00655C9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4F" wp14:editId="0753AF50">
                              <wp:extent cx="6191250" cy="538709"/>
                              <wp:effectExtent l="0" t="0" r="0" b="0"/>
                              <wp:docPr id="14" name="Imagen 14" descr="http://isolucionpro.dane.gov.co/Isolucion40Dane/BancoConocimientoDane/d/d1eb205a590940228b160c7a78b6706c/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solucionpro.dane.gov.co/Isolucion40Dane/BancoConocimientoDane/d/d1eb205a590940228b160c7a78b6706c/13.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313573" cy="549353"/>
                                      </a:xfrm>
                                      <a:prstGeom prst="rect">
                                        <a:avLst/>
                                      </a:prstGeom>
                                      <a:noFill/>
                                      <a:ln>
                                        <a:noFill/>
                                      </a:ln>
                                    </pic:spPr>
                                  </pic:pic>
                                </a:graphicData>
                              </a:graphic>
                            </wp:inline>
                          </w:drawing>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Si el factor es mayor de 1.5, este factor se debe calcular para el conjunto de 2 o más segmentos del mismo estrato socioeconómico, del mismo municipio.</w:t>
                        </w:r>
                      </w:p>
                      <w:p w14:paraId="0753AC3B" w14:textId="77777777" w:rsidR="00655C97" w:rsidRDefault="00DF1647" w:rsidP="00DF1647">
                        <w:pPr>
                          <w:spacing w:after="240" w:line="240" w:lineRule="auto"/>
                          <w:jc w:val="both"/>
                          <w:rPr>
                            <w:rFonts w:ascii="Arial" w:eastAsia="Times New Roman" w:hAnsi="Arial" w:cs="Arial"/>
                            <w:b/>
                            <w:bCs/>
                            <w:color w:val="000000"/>
                            <w:sz w:val="20"/>
                            <w:szCs w:val="20"/>
                            <w:vertAlign w:val="subscript"/>
                            <w:lang w:eastAsia="es-CO"/>
                          </w:rPr>
                        </w:pPr>
                        <w:r w:rsidRPr="00DF1647">
                          <w:rPr>
                            <w:rFonts w:ascii="Arial" w:eastAsia="Times New Roman" w:hAnsi="Arial" w:cs="Arial"/>
                            <w:b/>
                            <w:bCs/>
                            <w:color w:val="000000"/>
                            <w:sz w:val="20"/>
                            <w:szCs w:val="20"/>
                            <w:lang w:eastAsia="es-CO"/>
                          </w:rPr>
                          <w:t>F</w:t>
                        </w:r>
                        <w:r w:rsidRPr="00DF1647">
                          <w:rPr>
                            <w:rFonts w:ascii="Arial" w:eastAsia="Times New Roman" w:hAnsi="Arial" w:cs="Arial"/>
                            <w:b/>
                            <w:bCs/>
                            <w:color w:val="000000"/>
                            <w:sz w:val="20"/>
                            <w:szCs w:val="20"/>
                            <w:vertAlign w:val="subscript"/>
                            <w:lang w:eastAsia="es-CO"/>
                          </w:rPr>
                          <w:t>CP=Factor de Ajuste por No Cobertura (Respuesta) de Personas a la Encuesta</w:t>
                        </w:r>
                      </w:p>
                      <w:p w14:paraId="0753AC3C" w14:textId="77777777" w:rsidR="00655C97" w:rsidRDefault="00DF1647" w:rsidP="00DF1647">
                        <w:pPr>
                          <w:spacing w:after="240" w:line="240" w:lineRule="auto"/>
                          <w:jc w:val="both"/>
                          <w:rPr>
                            <w:rFonts w:ascii="Arial" w:eastAsia="Times New Roman" w:hAnsi="Arial" w:cs="Arial"/>
                            <w:b/>
                            <w:bCs/>
                            <w:color w:val="000000"/>
                            <w:sz w:val="20"/>
                            <w:szCs w:val="20"/>
                            <w:vertAlign w:val="subscript"/>
                            <w:lang w:eastAsia="es-CO"/>
                          </w:rPr>
                        </w:pPr>
                        <w:r w:rsidRPr="00DF1647">
                          <w:rPr>
                            <w:rFonts w:ascii="Arial" w:eastAsia="Times New Roman" w:hAnsi="Arial" w:cs="Arial"/>
                            <w:noProof/>
                            <w:color w:val="000000"/>
                            <w:sz w:val="20"/>
                            <w:szCs w:val="20"/>
                            <w:lang w:eastAsia="es-CO"/>
                          </w:rPr>
                          <w:drawing>
                            <wp:inline distT="0" distB="0" distL="0" distR="0" wp14:anchorId="0753AF51" wp14:editId="0753AF52">
                              <wp:extent cx="4476750" cy="508532"/>
                              <wp:effectExtent l="0" t="0" r="0" b="6350"/>
                              <wp:docPr id="13" name="Imagen 13" descr="http://isolucionpro.dane.gov.co/Isolucion40Dane/BancoConocimientoDane/d/d1eb205a590940228b160c7a78b6706c/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solucionpro.dane.gov.co/Isolucion40Dane/BancoConocimientoDane/d/d1eb205a590940228b160c7a78b6706c/14.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564249" cy="518471"/>
                                      </a:xfrm>
                                      <a:prstGeom prst="rect">
                                        <a:avLst/>
                                      </a:prstGeom>
                                      <a:noFill/>
                                      <a:ln>
                                        <a:noFill/>
                                      </a:ln>
                                    </pic:spPr>
                                  </pic:pic>
                                </a:graphicData>
                              </a:graphic>
                            </wp:inline>
                          </w:drawing>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F</w:t>
                        </w:r>
                        <w:r w:rsidRPr="00DF1647">
                          <w:rPr>
                            <w:rFonts w:ascii="Arial" w:eastAsia="Times New Roman" w:hAnsi="Arial" w:cs="Arial"/>
                            <w:b/>
                            <w:bCs/>
                            <w:color w:val="000000"/>
                            <w:sz w:val="20"/>
                            <w:szCs w:val="20"/>
                            <w:vertAlign w:val="subscript"/>
                            <w:lang w:eastAsia="es-CO"/>
                          </w:rPr>
                          <w:t>BC= Factor Básico de Expansión ajustado por no cobertura de hogares y personas</w:t>
                        </w:r>
                      </w:p>
                      <w:p w14:paraId="0753AC3D" w14:textId="77777777" w:rsidR="00655C97" w:rsidRDefault="00DF1647" w:rsidP="00DF1647">
                        <w:pPr>
                          <w:spacing w:after="240" w:line="240" w:lineRule="auto"/>
                          <w:jc w:val="both"/>
                          <w:rPr>
                            <w:rFonts w:ascii="Arial" w:eastAsia="Times New Roman" w:hAnsi="Arial" w:cs="Arial"/>
                            <w:b/>
                            <w:bCs/>
                            <w:color w:val="000000"/>
                            <w:sz w:val="20"/>
                            <w:szCs w:val="20"/>
                            <w:vertAlign w:val="subscript"/>
                            <w:lang w:eastAsia="es-CO"/>
                          </w:rPr>
                        </w:pPr>
                        <w:r w:rsidRPr="00DF1647">
                          <w:rPr>
                            <w:rFonts w:ascii="Arial" w:eastAsia="Times New Roman" w:hAnsi="Arial" w:cs="Arial"/>
                            <w:noProof/>
                            <w:color w:val="000000"/>
                            <w:sz w:val="20"/>
                            <w:szCs w:val="20"/>
                            <w:lang w:eastAsia="es-CO"/>
                          </w:rPr>
                          <w:drawing>
                            <wp:inline distT="0" distB="0" distL="0" distR="0" wp14:anchorId="0753AF53" wp14:editId="0753AF54">
                              <wp:extent cx="1228725" cy="304800"/>
                              <wp:effectExtent l="0" t="0" r="9525" b="0"/>
                              <wp:docPr id="12" name="Imagen 12" descr="http://isolucionpro.dane.gov.co/Isolucion40Dane/BancoConocimientoDane/d/d1eb205a590940228b160c7a78b6706c/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solucionpro.dane.gov.co/Isolucion40Dane/BancoConocimientoDane/d/d1eb205a590940228b160c7a78b6706c/15.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28725" cy="304800"/>
                                      </a:xfrm>
                                      <a:prstGeom prst="rect">
                                        <a:avLst/>
                                      </a:prstGeom>
                                      <a:noFill/>
                                      <a:ln>
                                        <a:noFill/>
                                      </a:ln>
                                    </pic:spPr>
                                  </pic:pic>
                                </a:graphicData>
                              </a:graphic>
                            </wp:inline>
                          </w:drawing>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F</w:t>
                        </w:r>
                        <w:r w:rsidRPr="00DF1647">
                          <w:rPr>
                            <w:rFonts w:ascii="Arial" w:eastAsia="Times New Roman" w:hAnsi="Arial" w:cs="Arial"/>
                            <w:b/>
                            <w:bCs/>
                            <w:color w:val="000000"/>
                            <w:sz w:val="20"/>
                            <w:szCs w:val="20"/>
                            <w:vertAlign w:val="subscript"/>
                            <w:lang w:eastAsia="es-CO"/>
                          </w:rPr>
                          <w:t>ES= Factor de Ajuste por Estructura de Edad y Sexo</w:t>
                        </w:r>
                      </w:p>
                      <w:p w14:paraId="0753AC3E" w14:textId="77777777" w:rsidR="00655C97" w:rsidRDefault="00DF1647" w:rsidP="00DF1647">
                        <w:pPr>
                          <w:spacing w:after="240" w:line="240" w:lineRule="auto"/>
                          <w:jc w:val="both"/>
                          <w:rPr>
                            <w:rFonts w:ascii="Arial" w:eastAsia="Times New Roman" w:hAnsi="Arial" w:cs="Arial"/>
                            <w:b/>
                            <w:bCs/>
                            <w:color w:val="000000"/>
                            <w:sz w:val="20"/>
                            <w:szCs w:val="20"/>
                            <w:vertAlign w:val="subscript"/>
                            <w:lang w:eastAsia="es-CO"/>
                          </w:rPr>
                        </w:pPr>
                        <w:r w:rsidRPr="00DF1647">
                          <w:rPr>
                            <w:rFonts w:ascii="Arial" w:eastAsia="Times New Roman" w:hAnsi="Arial" w:cs="Arial"/>
                            <w:noProof/>
                            <w:color w:val="000000"/>
                            <w:sz w:val="20"/>
                            <w:szCs w:val="20"/>
                            <w:lang w:eastAsia="es-CO"/>
                          </w:rPr>
                          <w:drawing>
                            <wp:inline distT="0" distB="0" distL="0" distR="0" wp14:anchorId="0753AF55" wp14:editId="0753AF56">
                              <wp:extent cx="5915025" cy="714022"/>
                              <wp:effectExtent l="0" t="0" r="0" b="0"/>
                              <wp:docPr id="11" name="Imagen 11" descr="http://isolucionpro.dane.gov.co/Isolucion40Dane/BancoConocimientoDane/d/d1eb205a590940228b160c7a78b6706c/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solucionpro.dane.gov.co/Isolucion40Dane/BancoConocimientoDane/d/d1eb205a590940228b160c7a78b6706c/16.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07197" cy="725148"/>
                                      </a:xfrm>
                                      <a:prstGeom prst="rect">
                                        <a:avLst/>
                                      </a:prstGeom>
                                      <a:noFill/>
                                      <a:ln>
                                        <a:noFill/>
                                      </a:ln>
                                    </pic:spPr>
                                  </pic:pic>
                                </a:graphicData>
                              </a:graphic>
                            </wp:inline>
                          </w:drawing>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proofErr w:type="spellStart"/>
                        <w:r w:rsidRPr="00DF1647">
                          <w:rPr>
                            <w:rFonts w:ascii="Arial" w:eastAsia="Times New Roman" w:hAnsi="Arial" w:cs="Arial"/>
                            <w:b/>
                            <w:bCs/>
                            <w:color w:val="000000"/>
                            <w:sz w:val="20"/>
                            <w:szCs w:val="20"/>
                            <w:lang w:eastAsia="es-CO"/>
                          </w:rPr>
                          <w:t>F</w:t>
                        </w:r>
                        <w:r w:rsidRPr="00DF1647">
                          <w:rPr>
                            <w:rFonts w:ascii="Arial" w:eastAsia="Times New Roman" w:hAnsi="Arial" w:cs="Arial"/>
                            <w:b/>
                            <w:bCs/>
                            <w:color w:val="000000"/>
                            <w:sz w:val="20"/>
                            <w:szCs w:val="20"/>
                            <w:vertAlign w:val="subscript"/>
                            <w:lang w:eastAsia="es-CO"/>
                          </w:rPr>
                          <w:t>f</w:t>
                        </w:r>
                        <w:proofErr w:type="spellEnd"/>
                        <w:r w:rsidRPr="00DF1647">
                          <w:rPr>
                            <w:rFonts w:ascii="Arial" w:eastAsia="Times New Roman" w:hAnsi="Arial" w:cs="Arial"/>
                            <w:b/>
                            <w:bCs/>
                            <w:color w:val="000000"/>
                            <w:sz w:val="20"/>
                            <w:szCs w:val="20"/>
                            <w:vertAlign w:val="subscript"/>
                            <w:lang w:eastAsia="es-CO"/>
                          </w:rPr>
                          <w:t>= Factor Final de Expansión</w:t>
                        </w:r>
                      </w:p>
                      <w:p w14:paraId="0753AC3F" w14:textId="77777777" w:rsidR="00655C97" w:rsidRDefault="00DF1647" w:rsidP="00DF1647">
                        <w:pPr>
                          <w:spacing w:after="240" w:line="240" w:lineRule="auto"/>
                          <w:jc w:val="both"/>
                          <w:rPr>
                            <w:rFonts w:ascii="Arial" w:eastAsia="Times New Roman" w:hAnsi="Arial" w:cs="Arial"/>
                            <w:b/>
                            <w:bCs/>
                            <w:i/>
                            <w:iCs/>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57" wp14:editId="0753AF58">
                              <wp:extent cx="876300" cy="266700"/>
                              <wp:effectExtent l="0" t="0" r="0" b="0"/>
                              <wp:docPr id="10" name="Imagen 10" descr="http://isolucionpro.dane.gov.co/Isolucion40Dane/BancoConocimientoDane/d/d1eb205a590940228b160c7a78b6706c/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solucionpro.dane.gov.co/Isolucion40Dane/BancoConocimientoDane/d/d1eb205a590940228b160c7a78b6706c/17.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76300" cy="266700"/>
                                      </a:xfrm>
                                      <a:prstGeom prst="rect">
                                        <a:avLst/>
                                      </a:prstGeom>
                                      <a:noFill/>
                                      <a:ln>
                                        <a:noFill/>
                                      </a:ln>
                                    </pic:spPr>
                                  </pic:pic>
                                </a:graphicData>
                              </a:graphic>
                            </wp:inline>
                          </w:drawing>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i/>
                            <w:iCs/>
                            <w:color w:val="000000"/>
                            <w:sz w:val="20"/>
                            <w:szCs w:val="20"/>
                            <w:lang w:eastAsia="es-CO"/>
                          </w:rPr>
                          <w:t>Coeficiente de variación</w:t>
                        </w:r>
                      </w:p>
                      <w:p w14:paraId="0753AC40" w14:textId="77777777" w:rsidR="00655C9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Todas las estimaciones de las características de un universo de estudio, basadas en una muestra probabilística, son aproximadas, razón por la cual es importante establecer su nivel de precisión o margen de error; el indicador apropiado es el error estándar o error de muestreo, que mide la variabilidad del azar propia de las muestras probabilísticas. El error estándar relativo (ES </w:t>
                        </w:r>
                        <w:proofErr w:type="spellStart"/>
                        <w:r w:rsidRPr="00DF1647">
                          <w:rPr>
                            <w:rFonts w:ascii="Arial" w:eastAsia="Times New Roman" w:hAnsi="Arial" w:cs="Arial"/>
                            <w:color w:val="000000"/>
                            <w:sz w:val="20"/>
                            <w:szCs w:val="20"/>
                            <w:lang w:eastAsia="es-CO"/>
                          </w:rPr>
                          <w:t>rel</w:t>
                        </w:r>
                        <w:proofErr w:type="spellEnd"/>
                        <w:r w:rsidRPr="00DF1647">
                          <w:rPr>
                            <w:rFonts w:ascii="Arial" w:eastAsia="Times New Roman" w:hAnsi="Arial" w:cs="Arial"/>
                            <w:color w:val="000000"/>
                            <w:sz w:val="20"/>
                            <w:szCs w:val="20"/>
                            <w:lang w:eastAsia="es-CO"/>
                          </w:rPr>
                          <w:t>) o coeficiente de variación del muestreo (CV) es la expresión del error estándar como proporción o porcentaje del valor del indicador. La formulación matemática para el cálculo del error estándar se realiza en función del tipo de muestra, de las etapas de la selección y de sus probabilidades.</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Para el diseño descrito se está usando el Método de Linealización de Taylor, adaptado para este muestreo estratificado de conglomerados. Para efectos de la presentación de los resultados, es útil establecer los límites de confianza entre los cuales se pueden encontrar los verdaderos valores del universo de estudio, con un determinado nivel de seguridad (nivel de confianza). Lo usual es calcular tales límites con un 95% de confianza, para ello, se resta y se suma al indicador 1,96 veces el error estándar del mismo.</w:t>
                        </w:r>
                      </w:p>
                      <w:p w14:paraId="0753AC41" w14:textId="77777777" w:rsidR="00DF1647" w:rsidRPr="00655C97" w:rsidRDefault="00DF1647" w:rsidP="00DF1647">
                        <w:pPr>
                          <w:spacing w:after="240" w:line="240" w:lineRule="auto"/>
                          <w:jc w:val="both"/>
                          <w:rPr>
                            <w:rFonts w:ascii="Arial" w:eastAsia="Times New Roman" w:hAnsi="Arial" w:cs="Arial"/>
                            <w:b/>
                            <w:bCs/>
                            <w:color w:val="000000"/>
                            <w:sz w:val="20"/>
                            <w:szCs w:val="20"/>
                            <w:vertAlign w:val="subscript"/>
                            <w:lang w:eastAsia="es-CO"/>
                          </w:rPr>
                        </w:pPr>
                        <w:r w:rsidRPr="00DF1647">
                          <w:rPr>
                            <w:rFonts w:ascii="Arial" w:eastAsia="Times New Roman" w:hAnsi="Arial" w:cs="Arial"/>
                            <w:color w:val="000000"/>
                            <w:sz w:val="20"/>
                            <w:szCs w:val="20"/>
                            <w:lang w:eastAsia="es-CO"/>
                          </w:rPr>
                          <w:lastRenderedPageBreak/>
                          <w:t>El coeficiente de variación se define como la relación porcentual del error estándar o raíz cuadrada de la varianza del estimador y el estimador, multiplicado por 100.</w:t>
                        </w:r>
                      </w:p>
                      <w:p w14:paraId="0753AC42"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59" wp14:editId="0753AF5A">
                              <wp:extent cx="1733550" cy="704850"/>
                              <wp:effectExtent l="0" t="0" r="0" b="0"/>
                              <wp:docPr id="9" name="Imagen 9" descr="http://isolucionpro.dane.gov.co/Isolucion40Dane/BancoConocimientoDane/d/d1eb205a590940228b160c7a78b6706c/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solucionpro.dane.gov.co/Isolucion40Dane/BancoConocimientoDane/d/d1eb205a590940228b160c7a78b6706c/18.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33550" cy="704850"/>
                                      </a:xfrm>
                                      <a:prstGeom prst="rect">
                                        <a:avLst/>
                                      </a:prstGeom>
                                      <a:noFill/>
                                      <a:ln>
                                        <a:noFill/>
                                      </a:ln>
                                    </pic:spPr>
                                  </pic:pic>
                                </a:graphicData>
                              </a:graphic>
                            </wp:inline>
                          </w:drawing>
                        </w:r>
                      </w:p>
                      <w:p w14:paraId="0753AC4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El valor de este coeficiente, expresado en porcentaje, permite evaluar la calidad de un procedimiento de estimación.</w:t>
                        </w:r>
                      </w:p>
                    </w:tc>
                  </w:tr>
                </w:tbl>
                <w:p w14:paraId="0753AC45"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47"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4A" w14:textId="77777777" w:rsidTr="00DF1647">
        <w:trPr>
          <w:trHeight w:val="225"/>
          <w:tblCellSpacing w:w="15" w:type="dxa"/>
          <w:jc w:val="center"/>
        </w:trPr>
        <w:tc>
          <w:tcPr>
            <w:tcW w:w="0" w:type="auto"/>
            <w:vAlign w:val="center"/>
            <w:hideMark/>
          </w:tcPr>
          <w:p w14:paraId="0753AC49"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53"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4C" w14:textId="77777777">
              <w:trPr>
                <w:trHeight w:val="300"/>
                <w:tblCellSpacing w:w="0" w:type="dxa"/>
              </w:trPr>
              <w:tc>
                <w:tcPr>
                  <w:tcW w:w="0" w:type="auto"/>
                  <w:tcMar>
                    <w:top w:w="0" w:type="dxa"/>
                    <w:left w:w="135" w:type="dxa"/>
                    <w:bottom w:w="0" w:type="dxa"/>
                    <w:right w:w="0" w:type="dxa"/>
                  </w:tcMar>
                  <w:vAlign w:val="center"/>
                  <w:hideMark/>
                </w:tcPr>
                <w:p w14:paraId="0753AC4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5" w:name="2.2.12._Ajustes_de_cobertura_(o_ajuste_d"/>
                  <w:r w:rsidRPr="00DF1647">
                    <w:rPr>
                      <w:rFonts w:ascii="Arial" w:eastAsia="Times New Roman" w:hAnsi="Arial" w:cs="Arial"/>
                      <w:b/>
                      <w:bCs/>
                      <w:color w:val="000000"/>
                      <w:sz w:val="24"/>
                      <w:szCs w:val="24"/>
                      <w:lang w:eastAsia="es-CO"/>
                    </w:rPr>
                    <w:t>2.2.12. Ajustes de cobertura (o ajuste de cobertura por no respuesta)</w:t>
                  </w:r>
                  <w:bookmarkEnd w:id="25"/>
                </w:p>
              </w:tc>
            </w:tr>
            <w:tr w:rsidR="00DF1647" w:rsidRPr="00DF1647" w14:paraId="0753AC51"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4F" w14:textId="77777777">
                    <w:trPr>
                      <w:tblCellSpacing w:w="15" w:type="dxa"/>
                    </w:trPr>
                    <w:tc>
                      <w:tcPr>
                        <w:tcW w:w="15" w:type="dxa"/>
                        <w:vAlign w:val="center"/>
                        <w:hideMark/>
                      </w:tcPr>
                      <w:p w14:paraId="0753AC4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4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ajuste de cobertura se realiza cuando se pierden segmentos u hogares. Cuando hay pérdida de segmentos se ajusta a nivel de UPM, calculando la razón entre el número de segmentos seleccionados y el número de segmentos efectivamente encuestados. Si hay pérdida de hogares el ajuste se realiza a nivel de segmento, se calcula la razón entre número de hogares encontrados en el segmento y el número de hogares efectivos completos.</w:t>
                        </w:r>
                      </w:p>
                    </w:tc>
                  </w:tr>
                </w:tbl>
                <w:p w14:paraId="0753AC50"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52"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55" w14:textId="77777777" w:rsidTr="00DF1647">
        <w:trPr>
          <w:trHeight w:val="225"/>
          <w:tblCellSpacing w:w="15" w:type="dxa"/>
          <w:jc w:val="center"/>
        </w:trPr>
        <w:tc>
          <w:tcPr>
            <w:tcW w:w="0" w:type="auto"/>
            <w:vAlign w:val="center"/>
            <w:hideMark/>
          </w:tcPr>
          <w:p w14:paraId="0753AC54"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62"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57" w14:textId="77777777">
              <w:trPr>
                <w:trHeight w:val="300"/>
                <w:tblCellSpacing w:w="0" w:type="dxa"/>
              </w:trPr>
              <w:tc>
                <w:tcPr>
                  <w:tcW w:w="0" w:type="auto"/>
                  <w:tcMar>
                    <w:top w:w="0" w:type="dxa"/>
                    <w:left w:w="135" w:type="dxa"/>
                    <w:bottom w:w="0" w:type="dxa"/>
                    <w:right w:w="0" w:type="dxa"/>
                  </w:tcMar>
                  <w:vAlign w:val="center"/>
                  <w:hideMark/>
                </w:tcPr>
                <w:p w14:paraId="0753AC56"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6" w:name="2.2.13._Especificaciones_de_ponderadores"/>
                  <w:r w:rsidRPr="00DF1647">
                    <w:rPr>
                      <w:rFonts w:ascii="Arial" w:eastAsia="Times New Roman" w:hAnsi="Arial" w:cs="Arial"/>
                      <w:b/>
                      <w:bCs/>
                      <w:color w:val="000000"/>
                      <w:sz w:val="24"/>
                      <w:szCs w:val="24"/>
                      <w:lang w:eastAsia="es-CO"/>
                    </w:rPr>
                    <w:t>2.2.13. Especificaciones de ponderadores</w:t>
                  </w:r>
                  <w:bookmarkEnd w:id="26"/>
                </w:p>
              </w:tc>
            </w:tr>
            <w:tr w:rsidR="00DF1647" w:rsidRPr="00DF1647" w14:paraId="0753AC6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5E" w14:textId="77777777">
                    <w:trPr>
                      <w:tblCellSpacing w:w="15" w:type="dxa"/>
                    </w:trPr>
                    <w:tc>
                      <w:tcPr>
                        <w:tcW w:w="15" w:type="dxa"/>
                        <w:vAlign w:val="center"/>
                        <w:hideMark/>
                      </w:tcPr>
                      <w:p w14:paraId="0753AC58"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59"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software usado para el tratamiento de los ponderadores es un desarrollo propio del DANE en el programa SAS (“</w:t>
                        </w:r>
                        <w:proofErr w:type="spellStart"/>
                        <w:r w:rsidRPr="00DF1647">
                          <w:rPr>
                            <w:rFonts w:ascii="Arial" w:eastAsia="Times New Roman" w:hAnsi="Arial" w:cs="Arial"/>
                            <w:color w:val="000000"/>
                            <w:sz w:val="20"/>
                            <w:szCs w:val="20"/>
                            <w:lang w:eastAsia="es-CO"/>
                          </w:rPr>
                          <w:t>Statistical</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Analysis</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System</w:t>
                        </w:r>
                        <w:proofErr w:type="spellEnd"/>
                        <w:r w:rsidRPr="00DF1647">
                          <w:rPr>
                            <w:rFonts w:ascii="Arial" w:eastAsia="Times New Roman" w:hAnsi="Arial" w:cs="Arial"/>
                            <w:color w:val="000000"/>
                            <w:sz w:val="20"/>
                            <w:szCs w:val="20"/>
                            <w:lang w:eastAsia="es-CO"/>
                          </w:rPr>
                          <w:t>”) y se estructura en las siguientes etapas.</w:t>
                        </w:r>
                      </w:p>
                      <w:p w14:paraId="0753AC5A"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Factores de corrección de cobertura: se calcula la cobertura de la muestra donde se identifican los segmentos y hogares perdidos en campo. Luego con la información de los conteos se construyen los factores de corrección en la base. Adicionalmente se integra un factor de sub-muestreo que corrige las desactualizaciones de marco.</w:t>
                        </w:r>
                      </w:p>
                      <w:p w14:paraId="0753AC5B"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Factores básicos: se adicionan a la base los factores de expansión del diseño muestral. Se multiplican con los factores de corrección de la etapa anterior y como resultado se tiene un factor básico.</w:t>
                        </w:r>
                      </w:p>
                      <w:p w14:paraId="0753AC5C"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Factores techo: se toma en cuenta la población de cada estrato de muestreo para calibrar el factor anterior a las poblaciones censales del año 2005 de los estratos de muestreo preestablecidos en el diseño.</w:t>
                        </w:r>
                      </w:p>
                      <w:p w14:paraId="0753AC5D"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Factores de expansión calibrados: se usan las proyecciones poblacionales publicadas por el DANE, para calibrar según el modelo de calibración expuesto anteriormente el factor de techo.</w:t>
                        </w:r>
                      </w:p>
                    </w:tc>
                  </w:tr>
                </w:tbl>
                <w:p w14:paraId="0753AC5F"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61"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64" w14:textId="77777777" w:rsidTr="00DF1647">
        <w:trPr>
          <w:trHeight w:val="225"/>
          <w:tblCellSpacing w:w="15" w:type="dxa"/>
          <w:jc w:val="center"/>
        </w:trPr>
        <w:tc>
          <w:tcPr>
            <w:tcW w:w="0" w:type="auto"/>
            <w:vAlign w:val="center"/>
            <w:hideMark/>
          </w:tcPr>
          <w:p w14:paraId="0753AC63"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6D"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66" w14:textId="77777777">
              <w:trPr>
                <w:trHeight w:val="300"/>
                <w:tblCellSpacing w:w="0" w:type="dxa"/>
              </w:trPr>
              <w:tc>
                <w:tcPr>
                  <w:tcW w:w="0" w:type="auto"/>
                  <w:tcMar>
                    <w:top w:w="0" w:type="dxa"/>
                    <w:left w:w="135" w:type="dxa"/>
                    <w:bottom w:w="0" w:type="dxa"/>
                    <w:right w:w="0" w:type="dxa"/>
                  </w:tcMar>
                  <w:vAlign w:val="center"/>
                  <w:hideMark/>
                </w:tcPr>
                <w:p w14:paraId="0753AC65"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7" w:name="2.3._DISEÑO_DE_LA_RECOLECCIÓN/_ACOPIO"/>
                  <w:r w:rsidRPr="00DF1647">
                    <w:rPr>
                      <w:rFonts w:ascii="Arial" w:eastAsia="Times New Roman" w:hAnsi="Arial" w:cs="Arial"/>
                      <w:b/>
                      <w:bCs/>
                      <w:color w:val="000000"/>
                      <w:sz w:val="24"/>
                      <w:szCs w:val="24"/>
                      <w:lang w:eastAsia="es-CO"/>
                    </w:rPr>
                    <w:t>2.3. DISEÑO DE LA RECOLECCIÓN/ ACOPIO</w:t>
                  </w:r>
                  <w:bookmarkEnd w:id="27"/>
                </w:p>
              </w:tc>
            </w:tr>
            <w:tr w:rsidR="00DF1647" w:rsidRPr="00DF1647" w14:paraId="0753AC6B"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69" w14:textId="77777777">
                    <w:trPr>
                      <w:tblCellSpacing w:w="15" w:type="dxa"/>
                    </w:trPr>
                    <w:tc>
                      <w:tcPr>
                        <w:tcW w:w="15" w:type="dxa"/>
                        <w:vAlign w:val="center"/>
                        <w:hideMark/>
                      </w:tcPr>
                      <w:p w14:paraId="0753AC67"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6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 continuación, se relacionan los componentes del diseño de la recolección/acopio.</w:t>
                        </w:r>
                      </w:p>
                    </w:tc>
                  </w:tr>
                </w:tbl>
                <w:p w14:paraId="0753AC6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6C"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6F" w14:textId="77777777" w:rsidTr="00DF1647">
        <w:trPr>
          <w:trHeight w:val="225"/>
          <w:tblCellSpacing w:w="15" w:type="dxa"/>
          <w:jc w:val="center"/>
        </w:trPr>
        <w:tc>
          <w:tcPr>
            <w:tcW w:w="0" w:type="auto"/>
            <w:vAlign w:val="center"/>
            <w:hideMark/>
          </w:tcPr>
          <w:p w14:paraId="0753AC6E"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7D"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71" w14:textId="77777777">
              <w:trPr>
                <w:trHeight w:val="300"/>
                <w:tblCellSpacing w:w="0" w:type="dxa"/>
              </w:trPr>
              <w:tc>
                <w:tcPr>
                  <w:tcW w:w="0" w:type="auto"/>
                  <w:tcMar>
                    <w:top w:w="0" w:type="dxa"/>
                    <w:left w:w="135" w:type="dxa"/>
                    <w:bottom w:w="0" w:type="dxa"/>
                    <w:right w:w="0" w:type="dxa"/>
                  </w:tcMar>
                  <w:vAlign w:val="center"/>
                  <w:hideMark/>
                </w:tcPr>
                <w:p w14:paraId="0753AC7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8" w:name="2.3.1._Métodos_y_estrategias_de_recolecc"/>
                  <w:r w:rsidRPr="00DF1647">
                    <w:rPr>
                      <w:rFonts w:ascii="Arial" w:eastAsia="Times New Roman" w:hAnsi="Arial" w:cs="Arial"/>
                      <w:b/>
                      <w:bCs/>
                      <w:color w:val="000000"/>
                      <w:sz w:val="24"/>
                      <w:szCs w:val="24"/>
                      <w:lang w:eastAsia="es-CO"/>
                    </w:rPr>
                    <w:t>2.3.1. Métodos y estrategias de recolección o acopio de datos</w:t>
                  </w:r>
                  <w:bookmarkEnd w:id="28"/>
                </w:p>
              </w:tc>
            </w:tr>
            <w:tr w:rsidR="00DF1647" w:rsidRPr="00DF1647" w14:paraId="0753AC7B"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79" w14:textId="77777777">
                    <w:trPr>
                      <w:tblCellSpacing w:w="15" w:type="dxa"/>
                    </w:trPr>
                    <w:tc>
                      <w:tcPr>
                        <w:tcW w:w="15" w:type="dxa"/>
                        <w:vAlign w:val="center"/>
                        <w:hideMark/>
                      </w:tcPr>
                      <w:p w14:paraId="0753AC7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73" w14:textId="77777777" w:rsidR="00655C9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sistema de recolección utilizado es el de “barrido", que consiste en que cada equipo de trabajo recorre simultáneamente en un segmento hasta investigar todas las unidades seleccionadas. Este sistema de trabajo permite al supervisor hacerle seguimiento a su equipo, en las diversas actividades de recolección.</w:t>
                        </w:r>
                      </w:p>
                      <w:p w14:paraId="0753AC74" w14:textId="77777777" w:rsidR="00655C9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xml:space="preserve">El sistema de barrido debe aplicarse también para las encuestas pendientes, teniendo en cuenta que no se deben asignar formularios a las vacantes, ausentes temporales, nadie en el hogar, ocupados y rechazos, en la primera visita, sino que, al momento de la revisita, deben trabajarse en forma de barrido con todo el grupo de trabajo, de tal manera que se equilibren las cargas y se agilice el proceso de recolección. Una vez que haya </w:t>
                        </w:r>
                        <w:r w:rsidR="00DF1647" w:rsidRPr="00DF1647">
                          <w:rPr>
                            <w:rFonts w:ascii="Arial" w:eastAsia="Times New Roman" w:hAnsi="Arial" w:cs="Arial"/>
                            <w:color w:val="000000"/>
                            <w:sz w:val="20"/>
                            <w:szCs w:val="20"/>
                            <w:lang w:eastAsia="es-CO"/>
                          </w:rPr>
                          <w:lastRenderedPageBreak/>
                          <w:t>finalizado la recolección del segmento, el grupo de recolección se desplazará hacia el siguiente segmento asignado, donde continuará con la misma labor.</w:t>
                        </w:r>
                      </w:p>
                      <w:p w14:paraId="0753AC75" w14:textId="77777777" w:rsidR="00655C9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método de recolección es el de entrevista directa con el fin de evitar sesgos y asegurar una mejor calidad en la información recolectada. La encuesta se hace a una persona seleccionada del hogar (informante directo), por medio de la tabla de sorteo KISH (instrumento utilizado para la selección aleatoria del informante), se aplica únicamente a personas de 12 a 65 años residentes en los hogares de capitales, áreas metropolitanas y las cabeceras municipales.</w:t>
                        </w:r>
                      </w:p>
                      <w:p w14:paraId="0753AC76" w14:textId="5EEA4312" w:rsidR="00655C9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La recolección se realiza mediante formularios análogos (papel), conservando la misma forma de aplicación en papel que utilizó el Ministerio de Justicia y del Derecho en sus mediciones anteriores. Estos formularios contienen el cuestionario a aplicar en los hogares que componen la muestra.</w:t>
                        </w:r>
                      </w:p>
                      <w:p w14:paraId="5C1BE7A6" w14:textId="77777777" w:rsidR="00BD01CA" w:rsidRDefault="00BD01CA" w:rsidP="00DF1647">
                        <w:pPr>
                          <w:spacing w:after="0" w:line="240" w:lineRule="auto"/>
                          <w:jc w:val="both"/>
                          <w:rPr>
                            <w:rFonts w:ascii="Arial" w:eastAsia="Times New Roman" w:hAnsi="Arial" w:cs="Arial"/>
                            <w:color w:val="000000"/>
                            <w:sz w:val="20"/>
                            <w:szCs w:val="20"/>
                            <w:lang w:eastAsia="es-CO"/>
                          </w:rPr>
                        </w:pPr>
                      </w:p>
                      <w:p w14:paraId="0753AC77" w14:textId="77777777" w:rsidR="00655C9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Posteriormente se realiza la crítica de la información que permite la detección de algunos errores de recolección, verificar la información y obtener datos con mayor precisión. Diariamente el equipo de digitación utiliza en aplicativo web para ingresar la información de la encuesta.</w:t>
                        </w:r>
                      </w:p>
                      <w:p w14:paraId="0753AC78" w14:textId="77777777" w:rsidR="00DF1647" w:rsidRPr="00DF1647" w:rsidRDefault="00655C9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El formulario va acompañado de un consentimiento informado dirigido a los padres, tutores o cuidadores de los menores de edad entre 12 y 17 años que fueron seleccionados, y un asentimiento, en el cual los adolescentes entre 12 y 17 años aceptan su participación en la encuesta.</w:t>
                        </w:r>
                      </w:p>
                    </w:tc>
                  </w:tr>
                </w:tbl>
                <w:p w14:paraId="0753AC7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7C"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7F" w14:textId="77777777" w:rsidTr="00DF1647">
        <w:trPr>
          <w:trHeight w:val="225"/>
          <w:tblCellSpacing w:w="15" w:type="dxa"/>
          <w:jc w:val="center"/>
        </w:trPr>
        <w:tc>
          <w:tcPr>
            <w:tcW w:w="0" w:type="auto"/>
            <w:vAlign w:val="center"/>
            <w:hideMark/>
          </w:tcPr>
          <w:p w14:paraId="0753AC7E"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B2"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81" w14:textId="77777777">
              <w:trPr>
                <w:trHeight w:val="300"/>
                <w:tblCellSpacing w:w="0" w:type="dxa"/>
              </w:trPr>
              <w:tc>
                <w:tcPr>
                  <w:tcW w:w="0" w:type="auto"/>
                  <w:tcMar>
                    <w:top w:w="0" w:type="dxa"/>
                    <w:left w:w="135" w:type="dxa"/>
                    <w:bottom w:w="0" w:type="dxa"/>
                    <w:right w:w="0" w:type="dxa"/>
                  </w:tcMar>
                  <w:vAlign w:val="center"/>
                  <w:hideMark/>
                </w:tcPr>
                <w:p w14:paraId="0753AC8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29" w:name="2.3.2._Estructura_organizacional_del_ope"/>
                  <w:r w:rsidRPr="00DF1647">
                    <w:rPr>
                      <w:rFonts w:ascii="Arial" w:eastAsia="Times New Roman" w:hAnsi="Arial" w:cs="Arial"/>
                      <w:b/>
                      <w:bCs/>
                      <w:color w:val="000000"/>
                      <w:sz w:val="24"/>
                      <w:szCs w:val="24"/>
                      <w:lang w:eastAsia="es-CO"/>
                    </w:rPr>
                    <w:t>2.3.2. Estructura organizacional del operativo y conformación del equipo</w:t>
                  </w:r>
                  <w:bookmarkEnd w:id="29"/>
                </w:p>
              </w:tc>
            </w:tr>
            <w:tr w:rsidR="00DF1647" w:rsidRPr="00DF1647" w14:paraId="0753ACB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AE" w14:textId="77777777">
                    <w:trPr>
                      <w:tblCellSpacing w:w="15" w:type="dxa"/>
                    </w:trPr>
                    <w:tc>
                      <w:tcPr>
                        <w:tcW w:w="15" w:type="dxa"/>
                        <w:vAlign w:val="center"/>
                        <w:hideMark/>
                      </w:tcPr>
                      <w:p w14:paraId="0753AC8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83" w14:textId="77777777" w:rsidR="00655C9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Tiene por objeto obtener los datos requeridos de los hogares de acuerdo con las normas y conceptos establecidos por el DANE central. Este proceso asegura la calidad y correcto diligenciamiento de los formularios de la encuesta a todos los hogares que se encuentren y que hayan sido asignados por el supervisor, realizando las visitas que sean necesarias para cumplir a cabalidad con la captura de la información.</w:t>
                        </w:r>
                      </w:p>
                      <w:p w14:paraId="0753AC84" w14:textId="77777777" w:rsidR="00655C97" w:rsidRDefault="00DF1647" w:rsidP="00655C97">
                        <w:pPr>
                          <w:spacing w:after="240" w:line="240" w:lineRule="auto"/>
                          <w:contextualSpacing/>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Esquema operativo</w:t>
                        </w:r>
                      </w:p>
                      <w:p w14:paraId="0753AC85" w14:textId="77777777" w:rsid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 el propósito de adelantar de manera ágil y eficiente el operativo de la encuesta, se ha conformado un equipo operativo que funciona como se muestra a continuación:</w:t>
                        </w:r>
                      </w:p>
                      <w:p w14:paraId="0753AC86"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7"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8"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9"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A"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B"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C"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D"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E"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8F"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90"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91" w14:textId="77777777" w:rsidR="00655C97" w:rsidRDefault="00655C97" w:rsidP="00DF1647">
                        <w:pPr>
                          <w:spacing w:after="240" w:line="240" w:lineRule="auto"/>
                          <w:jc w:val="both"/>
                          <w:rPr>
                            <w:rFonts w:ascii="Arial" w:eastAsia="Times New Roman" w:hAnsi="Arial" w:cs="Arial"/>
                            <w:color w:val="000000"/>
                            <w:sz w:val="20"/>
                            <w:szCs w:val="20"/>
                            <w:lang w:eastAsia="es-CO"/>
                          </w:rPr>
                        </w:pPr>
                      </w:p>
                      <w:p w14:paraId="0753AC92" w14:textId="77777777" w:rsidR="00655C97" w:rsidRPr="00DF1647" w:rsidRDefault="00655C97" w:rsidP="00DF1647">
                        <w:pPr>
                          <w:spacing w:after="240" w:line="240" w:lineRule="auto"/>
                          <w:jc w:val="both"/>
                          <w:rPr>
                            <w:rFonts w:ascii="Arial" w:eastAsia="Times New Roman" w:hAnsi="Arial" w:cs="Arial"/>
                            <w:color w:val="000000"/>
                            <w:sz w:val="20"/>
                            <w:szCs w:val="20"/>
                            <w:lang w:eastAsia="es-CO"/>
                          </w:rPr>
                        </w:pPr>
                      </w:p>
                      <w:p w14:paraId="0753AC93"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Figura No. 2 Esquema operativo en la Encuesta Nacional de Consumo de Sustancias Psicoactivas</w:t>
                        </w:r>
                      </w:p>
                      <w:p w14:paraId="0753AC94"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p>
                      <w:p w14:paraId="0753AC95"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5B" wp14:editId="0753AF5C">
                              <wp:extent cx="5930580" cy="3600450"/>
                              <wp:effectExtent l="0" t="0" r="0" b="0"/>
                              <wp:docPr id="8" name="Imagen 8" descr="http://isolucionpro.dane.gov.co/Isolucion40Dane/BancoConocimientoDane/d/d1eb205a590940228b160c7a78b6706c/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solucionpro.dane.gov.co/Isolucion40Dane/BancoConocimientoDane/d/d1eb205a590940228b160c7a78b6706c/19.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38434" cy="3605218"/>
                                      </a:xfrm>
                                      <a:prstGeom prst="rect">
                                        <a:avLst/>
                                      </a:prstGeom>
                                      <a:noFill/>
                                      <a:ln>
                                        <a:noFill/>
                                      </a:ln>
                                    </pic:spPr>
                                  </pic:pic>
                                </a:graphicData>
                              </a:graphic>
                            </wp:inline>
                          </w:drawing>
                        </w:r>
                      </w:p>
                      <w:p w14:paraId="0753AC96" w14:textId="77777777" w:rsidR="00096C51"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Asistencia de Encuesta</w:t>
                        </w:r>
                      </w:p>
                      <w:p w14:paraId="0753AC97" w14:textId="77777777" w:rsidR="00096C5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En las sedes y subsedes es responsable de las actividades operativas preliminares de la encuesta y la supervisión en terreno a los equipos de trabajo, tiene a su cargo también el control de calidad de la información recolectada y el manejo operativo. Para todas las sede/subsedes el rol es asumido por una persona de planta del DANE, en el caso de la ciudad de Mocoa se contrató una persona responsable de este proceso.</w:t>
                        </w:r>
                      </w:p>
                      <w:p w14:paraId="0753AC98" w14:textId="77777777" w:rsidR="00096C51" w:rsidRDefault="00096C51" w:rsidP="00DF164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Apoyo Informático</w:t>
                        </w:r>
                      </w:p>
                      <w:p w14:paraId="0753AC99" w14:textId="1FA3264D" w:rsidR="00096C5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 responsable de la actualización del aplicativo de recuento en DMC y de la transmisión de los mismos a la base DANE central; verifica el funcionamiento del aplicativo web de digitación de la información de la encuesta; debe verificar consistencia en el cargue de la información digitada, apoyar el proceso de crítica y digitación en los casos que se requiera y revisar los reportes de sistemas frente a la información que la coordinación de campo presenta en el resumen de cobertura.</w:t>
                        </w:r>
                      </w:p>
                      <w:p w14:paraId="0753AC9A" w14:textId="77777777" w:rsidR="00096C51" w:rsidRDefault="00096C51" w:rsidP="00DF164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Coordinación de Campo</w:t>
                        </w:r>
                      </w:p>
                      <w:p w14:paraId="0753AC9B" w14:textId="77777777" w:rsidR="00096C5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En coordinación con la asistencia técnica de la encuesta, es responsable de las actividades operativas y la supervisión de los equipos de trabajo en campo, crítica y digitación, tiene a su cargo el control de calidad de la información y el manejo de la encuesta en terreno; asegura que toda la información operativa requerida por el DANE central llegue oportunamente.</w:t>
                        </w:r>
                      </w:p>
                      <w:p w14:paraId="0753AC9C" w14:textId="14076D6F" w:rsidR="00096C51" w:rsidRDefault="00096C51"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xml:space="preserve">La coordinación de campo realiza las re-entrevistas en campo y telefónicas tomadas aleatoriamente, produce los informes de resultados del operativo de campo de la encuesta, organiza y supervisa los recuentos de los </w:t>
                        </w:r>
                        <w:r w:rsidR="00DF1647" w:rsidRPr="00DF1647">
                          <w:rPr>
                            <w:rFonts w:ascii="Arial" w:eastAsia="Times New Roman" w:hAnsi="Arial" w:cs="Arial"/>
                            <w:color w:val="000000"/>
                            <w:sz w:val="20"/>
                            <w:szCs w:val="20"/>
                            <w:lang w:eastAsia="es-CO"/>
                          </w:rPr>
                          <w:lastRenderedPageBreak/>
                          <w:t>segmentos para la operación, siguiendo las directrices del grupo de Diseños muéstrales del DANE. Igualmente se encarga de detalles del personal verificando que este se desplace correctamente en el operativo, resuelve consultas de la supervisión dando solución a las que estén a su alcance y a los posibles problemas que se puedan dar en el proceso de recolección y supervisión.</w:t>
                        </w:r>
                      </w:p>
                      <w:p w14:paraId="7BFDF2D8" w14:textId="77777777" w:rsidR="00C029A3" w:rsidRDefault="00C029A3" w:rsidP="00DF1647">
                        <w:pPr>
                          <w:spacing w:after="0" w:line="240" w:lineRule="auto"/>
                          <w:jc w:val="both"/>
                          <w:rPr>
                            <w:rFonts w:ascii="Arial" w:eastAsia="Times New Roman" w:hAnsi="Arial" w:cs="Arial"/>
                            <w:color w:val="000000"/>
                            <w:sz w:val="20"/>
                            <w:szCs w:val="20"/>
                            <w:lang w:eastAsia="es-CO"/>
                          </w:rPr>
                        </w:pPr>
                      </w:p>
                      <w:p w14:paraId="0753AC9D" w14:textId="111FF4C0" w:rsidR="00096C51" w:rsidRDefault="005C05A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También r</w:t>
                        </w:r>
                        <w:r w:rsidR="00DF1647" w:rsidRPr="00DF1647">
                          <w:rPr>
                            <w:rFonts w:ascii="Arial" w:eastAsia="Times New Roman" w:hAnsi="Arial" w:cs="Arial"/>
                            <w:color w:val="000000"/>
                            <w:sz w:val="20"/>
                            <w:szCs w:val="20"/>
                            <w:lang w:eastAsia="es-CO"/>
                          </w:rPr>
                          <w:t>ealiza la distribución equitativa de las cargas de trabajo, basado en los segmentos que se deben trabajar, hace seguimiento de campo a cada grupo de trabajo y lleva a cabo el control de calidad de los procesos de recolección, crítica y digitación. Analiza los datos que arroja la grabación, diaria, y semanal, elaborando todos los informes que justifiquen los resultados operativos en cada una de las sedes o subsedes.</w:t>
                        </w:r>
                      </w:p>
                      <w:p w14:paraId="0753AC9E" w14:textId="77777777" w:rsidR="00096C51" w:rsidRDefault="00096C51"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Recuento</w:t>
                        </w:r>
                        <w:r w:rsidR="00DF1647" w:rsidRPr="00DF1647">
                          <w:rPr>
                            <w:rFonts w:ascii="Arial" w:eastAsia="Times New Roman" w:hAnsi="Arial" w:cs="Arial"/>
                            <w:color w:val="000000"/>
                            <w:sz w:val="20"/>
                            <w:szCs w:val="20"/>
                            <w:lang w:eastAsia="es-CO"/>
                          </w:rPr>
                          <w:br/>
                          <w:t>Se encarga de realizar el recorrido de un área previamente asignada y de efectuar el conteo de las unidades y viviendas que la conforman, con el fin de generar la correcta asignación de medidas de tamaño y selección de los segmentos a encuestar.</w:t>
                        </w:r>
                      </w:p>
                      <w:p w14:paraId="0753AC9F" w14:textId="77777777" w:rsidR="00096C51" w:rsidRDefault="00096C51"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Sensibilización</w:t>
                        </w:r>
                        <w:r w:rsidR="00DF1647" w:rsidRPr="00DF1647">
                          <w:rPr>
                            <w:rFonts w:ascii="Arial" w:eastAsia="Times New Roman" w:hAnsi="Arial" w:cs="Arial"/>
                            <w:color w:val="000000"/>
                            <w:sz w:val="20"/>
                            <w:szCs w:val="20"/>
                            <w:lang w:eastAsia="es-CO"/>
                          </w:rPr>
                          <w:br/>
                          <w:t>Se encarga de dar a conocer la encuesta con anticipación en los hogares en donde se va a realizar, mediante el barrido de cada segmento objeto de la muestra; a través de piezas comunicativas, dirigidas a las personas y hogares fuente de información.</w:t>
                        </w:r>
                      </w:p>
                      <w:p w14:paraId="0753ACA0" w14:textId="77777777" w:rsidR="00096C51" w:rsidRDefault="00096C51" w:rsidP="00DF164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Supervisión de campo</w:t>
                        </w:r>
                      </w:p>
                      <w:p w14:paraId="0753ACA1" w14:textId="77777777" w:rsidR="00096C5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Controla y coordina directamente la recolección del trabajo de campo en las áreas seleccionadas asignadas y tiene a su cargo mínimo 2 y máximo 3 encuestadores. La supervisión tiene por objeto asegurar la calidad de la información recolectada y la cobertura en los hogares y personas seleccionadas en la muestra.</w:t>
                        </w:r>
                      </w:p>
                      <w:p w14:paraId="0753ACA2" w14:textId="77777777" w:rsidR="00096C51" w:rsidRDefault="00096C51"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Quien realiza la actividad de supervisión de campo es la única persona autorizada para asignar cada formulario (A,B,C,D,E,F,G,H,I,J,K,L,M,N,O,P,Q,R) y seleccionar la persona a encuestar en los hogares según el procedimiento establecido por Diseños Muéstrales. Una vez finalizado el diligenciamiento en papel, realiza una revisión para validar su contenido. Toda encuesta completa es revisada antes de entregarse a la coordinación de campo de la encuesta.</w:t>
                        </w:r>
                      </w:p>
                      <w:p w14:paraId="0753ACA3" w14:textId="77777777" w:rsidR="00096C51" w:rsidRDefault="00096C51"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Recolección</w:t>
                        </w:r>
                        <w:r w:rsidR="00DF1647" w:rsidRPr="00DF1647">
                          <w:rPr>
                            <w:rFonts w:ascii="Arial" w:eastAsia="Times New Roman" w:hAnsi="Arial" w:cs="Arial"/>
                            <w:color w:val="000000"/>
                            <w:sz w:val="20"/>
                            <w:szCs w:val="20"/>
                            <w:lang w:eastAsia="es-CO"/>
                          </w:rPr>
                          <w:br/>
                          <w:t>Es la persona encargada de obtener la información requerida de la encuesta a través de entrevista directa, en cada uno de los hogares y segmentos asignados por la supervisión de campo, reporta su trabajo directamente a la supervisión de campo.</w:t>
                        </w:r>
                      </w:p>
                      <w:p w14:paraId="0753ACA4" w14:textId="77777777" w:rsidR="00096C51" w:rsidRDefault="00096C51"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Este proceso asegura la calidad y correcto diligenciamiento, por parte las personas responsables de la recolección, de los formularios de la encuesta a todos los hogares que se encuentren y que hayan sido asignados por la supervisión, realizando las visitas que sean necesarias para cumplir a cabalidad con la captura de la información.</w:t>
                        </w:r>
                      </w:p>
                      <w:p w14:paraId="0753ACA5" w14:textId="77777777" w:rsidR="00096C51" w:rsidRDefault="00096C51" w:rsidP="00DF164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Supervisión de crítica y digitación</w:t>
                        </w:r>
                      </w:p>
                      <w:p w14:paraId="0753ACA6" w14:textId="77777777" w:rsidR="00096C5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 encarga del control en los procesos de crítica y digitación de la encuesta. Recibe los formularios de parte de la coordinación de campo con el correspondiente formato de ruta (entrega material). Es el responsable de asignar las cargas de trabajo y el control operativo para el personal de crítica y digitación. Garantiza la calidad de la información criticada y digitada de todos los hogares y personas en el operativo.</w:t>
                        </w:r>
                      </w:p>
                      <w:p w14:paraId="0753ACA7" w14:textId="77777777" w:rsidR="00096C51" w:rsidRDefault="00096C51" w:rsidP="00DF164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Crítica y Digitación</w:t>
                        </w:r>
                      </w:p>
                      <w:p w14:paraId="0753ACA8"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 encarga de llevar un control diario de los formularios recibidos y de los pendientes; revisa y verifica la cantidad, la identificación y la consistencia del contenido de los mismos; durante este proceso examina la información consignada en los formularios con el fin de rectificarla, aclararla y depurarla. Posterior a la crítica, los formularios son entregados a la supervisión de crítica y digitación para que la persona responsable de la fase de digitación, transcriba la información en el aplicativo web diseñado para este proceso.</w:t>
                        </w:r>
                      </w:p>
                      <w:p w14:paraId="0753ACA9" w14:textId="77777777" w:rsidR="00096C51" w:rsidRDefault="00096C51" w:rsidP="00DF1647">
                        <w:pPr>
                          <w:spacing w:after="0" w:line="240" w:lineRule="auto"/>
                          <w:jc w:val="both"/>
                          <w:rPr>
                            <w:rFonts w:ascii="Arial" w:eastAsia="Times New Roman" w:hAnsi="Arial" w:cs="Arial"/>
                            <w:color w:val="000000"/>
                            <w:sz w:val="20"/>
                            <w:szCs w:val="20"/>
                            <w:lang w:eastAsia="es-CO"/>
                          </w:rPr>
                        </w:pPr>
                      </w:p>
                      <w:p w14:paraId="0753ACAA" w14:textId="77777777" w:rsidR="00096C51" w:rsidRDefault="00096C51" w:rsidP="00DF1647">
                        <w:pPr>
                          <w:spacing w:after="0" w:line="240" w:lineRule="auto"/>
                          <w:jc w:val="both"/>
                          <w:rPr>
                            <w:rFonts w:ascii="Arial" w:eastAsia="Times New Roman" w:hAnsi="Arial" w:cs="Arial"/>
                            <w:color w:val="000000"/>
                            <w:sz w:val="20"/>
                            <w:szCs w:val="20"/>
                            <w:lang w:eastAsia="es-CO"/>
                          </w:rPr>
                        </w:pPr>
                      </w:p>
                      <w:p w14:paraId="0753ACAB" w14:textId="77777777" w:rsidR="00096C51" w:rsidRDefault="00096C51" w:rsidP="00DF1647">
                        <w:pPr>
                          <w:spacing w:after="0" w:line="240" w:lineRule="auto"/>
                          <w:jc w:val="both"/>
                          <w:rPr>
                            <w:rFonts w:ascii="Arial" w:eastAsia="Times New Roman" w:hAnsi="Arial" w:cs="Arial"/>
                            <w:color w:val="000000"/>
                            <w:sz w:val="20"/>
                            <w:szCs w:val="20"/>
                            <w:lang w:eastAsia="es-CO"/>
                          </w:rPr>
                        </w:pPr>
                      </w:p>
                      <w:p w14:paraId="0753ACAC" w14:textId="77777777" w:rsidR="00096C51" w:rsidRDefault="00096C51" w:rsidP="00DF1647">
                        <w:pPr>
                          <w:spacing w:after="0" w:line="240" w:lineRule="auto"/>
                          <w:jc w:val="both"/>
                          <w:rPr>
                            <w:rFonts w:ascii="Arial" w:eastAsia="Times New Roman" w:hAnsi="Arial" w:cs="Arial"/>
                            <w:color w:val="000000"/>
                            <w:sz w:val="20"/>
                            <w:szCs w:val="20"/>
                            <w:lang w:eastAsia="es-CO"/>
                          </w:rPr>
                        </w:pPr>
                      </w:p>
                      <w:p w14:paraId="0753ACAD" w14:textId="77777777" w:rsidR="00096C51" w:rsidRPr="00DF1647" w:rsidRDefault="00096C51" w:rsidP="00DF1647">
                        <w:pPr>
                          <w:spacing w:after="0" w:line="240" w:lineRule="auto"/>
                          <w:jc w:val="both"/>
                          <w:rPr>
                            <w:rFonts w:ascii="Arial" w:eastAsia="Times New Roman" w:hAnsi="Arial" w:cs="Arial"/>
                            <w:color w:val="000000"/>
                            <w:sz w:val="20"/>
                            <w:szCs w:val="20"/>
                            <w:lang w:eastAsia="es-CO"/>
                          </w:rPr>
                        </w:pPr>
                      </w:p>
                    </w:tc>
                  </w:tr>
                </w:tbl>
                <w:p w14:paraId="0753ACAF"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B1"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B4" w14:textId="77777777" w:rsidTr="00DF1647">
        <w:trPr>
          <w:trHeight w:val="225"/>
          <w:tblCellSpacing w:w="15" w:type="dxa"/>
          <w:jc w:val="center"/>
        </w:trPr>
        <w:tc>
          <w:tcPr>
            <w:tcW w:w="0" w:type="auto"/>
            <w:vAlign w:val="center"/>
            <w:hideMark/>
          </w:tcPr>
          <w:p w14:paraId="0753ACB3"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C7"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B6" w14:textId="77777777">
              <w:trPr>
                <w:trHeight w:val="300"/>
                <w:tblCellSpacing w:w="0" w:type="dxa"/>
              </w:trPr>
              <w:tc>
                <w:tcPr>
                  <w:tcW w:w="0" w:type="auto"/>
                  <w:tcMar>
                    <w:top w:w="0" w:type="dxa"/>
                    <w:left w:w="135" w:type="dxa"/>
                    <w:bottom w:w="0" w:type="dxa"/>
                    <w:right w:w="0" w:type="dxa"/>
                  </w:tcMar>
                  <w:vAlign w:val="center"/>
                  <w:hideMark/>
                </w:tcPr>
                <w:p w14:paraId="0753ACB5"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0" w:name="2.3.3._Esquema_de_entrenamiento_de_perso"/>
                  <w:r w:rsidRPr="00DF1647">
                    <w:rPr>
                      <w:rFonts w:ascii="Arial" w:eastAsia="Times New Roman" w:hAnsi="Arial" w:cs="Arial"/>
                      <w:b/>
                      <w:bCs/>
                      <w:color w:val="000000"/>
                      <w:sz w:val="24"/>
                      <w:szCs w:val="24"/>
                      <w:lang w:eastAsia="es-CO"/>
                    </w:rPr>
                    <w:t>2.3.3. Esquema de entrenamiento de personal</w:t>
                  </w:r>
                  <w:bookmarkEnd w:id="30"/>
                </w:p>
              </w:tc>
            </w:tr>
            <w:tr w:rsidR="00DF1647" w:rsidRPr="00DF1647" w14:paraId="0753ACC5"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C3" w14:textId="77777777">
                    <w:trPr>
                      <w:tblCellSpacing w:w="15" w:type="dxa"/>
                    </w:trPr>
                    <w:tc>
                      <w:tcPr>
                        <w:tcW w:w="15" w:type="dxa"/>
                        <w:vAlign w:val="center"/>
                        <w:hideMark/>
                      </w:tcPr>
                      <w:p w14:paraId="0753ACB7"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B8" w14:textId="77777777" w:rsidR="00096C51"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Entrenamiento</w:t>
                        </w:r>
                      </w:p>
                      <w:p w14:paraId="0753ACB9" w14:textId="77777777" w:rsidR="00096C51" w:rsidRDefault="00096C51" w:rsidP="00DF1647">
                        <w:pPr>
                          <w:spacing w:after="0" w:line="240" w:lineRule="auto"/>
                          <w:jc w:val="both"/>
                          <w:rPr>
                            <w:rFonts w:ascii="Arial" w:eastAsia="Times New Roman" w:hAnsi="Arial" w:cs="Arial"/>
                            <w:color w:val="000000"/>
                            <w:sz w:val="20"/>
                            <w:szCs w:val="20"/>
                            <w:lang w:eastAsia="es-CO"/>
                          </w:rPr>
                        </w:pPr>
                      </w:p>
                      <w:p w14:paraId="0753ACBA" w14:textId="77777777" w:rsidR="00096C5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En el marco de la visión actual del DANE, el modelo de aprendizaje, evaluación y selección busca garantizar la adecuada preparación del personal operativo para obtener la mejor cobertura y calidad en las operaciones estadísticas.</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Este modelo es un proceso de aprendizaje b-</w:t>
                        </w:r>
                        <w:proofErr w:type="spellStart"/>
                        <w:r w:rsidRPr="00DF1647">
                          <w:rPr>
                            <w:rFonts w:ascii="Arial" w:eastAsia="Times New Roman" w:hAnsi="Arial" w:cs="Arial"/>
                            <w:color w:val="000000"/>
                            <w:sz w:val="20"/>
                            <w:szCs w:val="20"/>
                            <w:lang w:eastAsia="es-CO"/>
                          </w:rPr>
                          <w:t>learning</w:t>
                        </w:r>
                        <w:proofErr w:type="spellEnd"/>
                        <w:r w:rsidRPr="00DF1647">
                          <w:rPr>
                            <w:rFonts w:ascii="Arial" w:eastAsia="Times New Roman" w:hAnsi="Arial" w:cs="Arial"/>
                            <w:color w:val="000000"/>
                            <w:sz w:val="20"/>
                            <w:szCs w:val="20"/>
                            <w:lang w:eastAsia="es-CO"/>
                          </w:rPr>
                          <w:t xml:space="preserve"> en el que se combinan la modalidad de estudio virtual y presencial con la aplicación de pruebas de conocimientos virtuales de la siguiente manera:</w:t>
                        </w:r>
                      </w:p>
                      <w:p w14:paraId="0753ACBB" w14:textId="77777777" w:rsidR="00096C51" w:rsidRDefault="00096C51" w:rsidP="00DF1647">
                        <w:pPr>
                          <w:spacing w:after="0" w:line="240" w:lineRule="auto"/>
                          <w:jc w:val="both"/>
                          <w:rPr>
                            <w:rFonts w:ascii="Arial" w:eastAsia="Times New Roman" w:hAnsi="Arial" w:cs="Arial"/>
                            <w:i/>
                            <w:i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i/>
                            <w:iCs/>
                            <w:color w:val="000000"/>
                            <w:sz w:val="20"/>
                            <w:szCs w:val="20"/>
                            <w:lang w:eastAsia="es-CO"/>
                          </w:rPr>
                          <w:t>Aprendizaje virtual</w:t>
                        </w:r>
                      </w:p>
                      <w:p w14:paraId="0753ACBC" w14:textId="77777777" w:rsidR="00096C51" w:rsidRDefault="00096C51"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A través de una plataforma educativa @aprendanet, las personas inscritas por convocatoria pública inician el aprendizaje accediendo a varios módulos virtuales con contenidos sobre las generalidades de la encuesta, cartografía, recuento, recolección, logística, sistemas y sensibilización, los cuales permiten tener una idea clara de las generalidades de la encuesta de una manera amena y dinámica. Este tipo de aprendizaje se desarrolla desde cualquier espacio y en cualquier momento del día flexibilizando los escenarios de aprendizaje tradicionales.</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t>Los inscritos presentan la primera prueba de conocimientos, al finalizar este periodo de aprendizaje virtual.</w:t>
                        </w:r>
                      </w:p>
                      <w:p w14:paraId="0753ACBD" w14:textId="77777777" w:rsidR="00096C51"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Aprendizaje presencial</w:t>
                        </w:r>
                      </w:p>
                      <w:p w14:paraId="0753ACBE" w14:textId="77777777" w:rsidR="00096C5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Para llevar a cabo el aprendizaje presencial, las personas que aprobaron la primera prueba de conocimientos virtual se deben dirigir a cada una de las sedes y subsedes del DANE para tomar el entrenamiento que aborda de manera más profunda de los aspectos temáticos, logísticos, muestrales, cartográficos y de sistemas, así como el desarrollo de ejercicios enfocados en lograr un mejor aprendizaje y resolución de inquietudes.</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Luego del aprendizaje presencial, los candidatos, deben presentar la segunda prueba de conocimientos producto del aprendizaje presencial</w:t>
                        </w:r>
                      </w:p>
                      <w:p w14:paraId="0753ACBF" w14:textId="77777777" w:rsidR="00096C51" w:rsidRDefault="00096C51" w:rsidP="00DF1647">
                        <w:pPr>
                          <w:spacing w:after="0" w:line="240" w:lineRule="auto"/>
                          <w:jc w:val="both"/>
                          <w:rPr>
                            <w:rFonts w:ascii="Arial" w:eastAsia="Times New Roman" w:hAnsi="Arial" w:cs="Arial"/>
                            <w:color w:val="000000"/>
                            <w:sz w:val="20"/>
                            <w:szCs w:val="20"/>
                            <w:lang w:eastAsia="es-CO"/>
                          </w:rPr>
                        </w:pPr>
                      </w:p>
                      <w:p w14:paraId="0753ACC0" w14:textId="77777777" w:rsidR="00096C51" w:rsidRDefault="00DF1647" w:rsidP="00DF1647">
                        <w:pPr>
                          <w:spacing w:after="0" w:line="240" w:lineRule="auto"/>
                          <w:jc w:val="both"/>
                          <w:rPr>
                            <w:rFonts w:ascii="Arial" w:eastAsia="Times New Roman" w:hAnsi="Arial" w:cs="Arial"/>
                            <w:i/>
                            <w:iCs/>
                            <w:color w:val="000000"/>
                            <w:sz w:val="20"/>
                            <w:szCs w:val="20"/>
                            <w:lang w:eastAsia="es-CO"/>
                          </w:rPr>
                        </w:pPr>
                        <w:r w:rsidRPr="00DF1647">
                          <w:rPr>
                            <w:rFonts w:ascii="Arial" w:eastAsia="Times New Roman" w:hAnsi="Arial" w:cs="Arial"/>
                            <w:i/>
                            <w:iCs/>
                            <w:color w:val="000000"/>
                            <w:sz w:val="20"/>
                            <w:szCs w:val="20"/>
                            <w:lang w:eastAsia="es-CO"/>
                          </w:rPr>
                          <w:t>Taller Práctico</w:t>
                        </w:r>
                      </w:p>
                      <w:p w14:paraId="0753ACC1" w14:textId="77777777" w:rsidR="00096C51"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Los candidatos que aprueben el aprendizaje presencial, realizarán un taller práctico que permite medir los conocimientos adquiridos en situaciones que se puedan presentar en campo de acuerdo a su rol. Los candidatos con mejor resultado de estas pruebas son seleccionados y contratados.</w:t>
                        </w:r>
                      </w:p>
                      <w:p w14:paraId="0753ACC2"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En este sentido, la selección y entrenamiento del personal se realiza siguiendo los lineamientos establecidos en PES-002-PD-001 Procedimiento para la selección del personal operativo de las operaciones estadísticas del DANE disponible en ISOLUCIÓN.</w:t>
                        </w:r>
                      </w:p>
                    </w:tc>
                  </w:tr>
                </w:tbl>
                <w:p w14:paraId="0753ACC4"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C6"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C9" w14:textId="77777777" w:rsidTr="00DF1647">
        <w:trPr>
          <w:trHeight w:val="225"/>
          <w:tblCellSpacing w:w="15" w:type="dxa"/>
          <w:jc w:val="center"/>
        </w:trPr>
        <w:tc>
          <w:tcPr>
            <w:tcW w:w="0" w:type="auto"/>
            <w:vAlign w:val="center"/>
            <w:hideMark/>
          </w:tcPr>
          <w:p w14:paraId="0753ACC8"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DB"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CB" w14:textId="77777777">
              <w:trPr>
                <w:trHeight w:val="300"/>
                <w:tblCellSpacing w:w="0" w:type="dxa"/>
              </w:trPr>
              <w:tc>
                <w:tcPr>
                  <w:tcW w:w="0" w:type="auto"/>
                  <w:tcMar>
                    <w:top w:w="0" w:type="dxa"/>
                    <w:left w:w="135" w:type="dxa"/>
                    <w:bottom w:w="0" w:type="dxa"/>
                    <w:right w:w="0" w:type="dxa"/>
                  </w:tcMar>
                  <w:vAlign w:val="center"/>
                  <w:hideMark/>
                </w:tcPr>
                <w:p w14:paraId="0753ACCA"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1" w:name="2.3.4._Convocatoria_de_selección_del_per"/>
                  <w:r w:rsidRPr="00DF1647">
                    <w:rPr>
                      <w:rFonts w:ascii="Arial" w:eastAsia="Times New Roman" w:hAnsi="Arial" w:cs="Arial"/>
                      <w:b/>
                      <w:bCs/>
                      <w:color w:val="000000"/>
                      <w:sz w:val="24"/>
                      <w:szCs w:val="24"/>
                      <w:lang w:eastAsia="es-CO"/>
                    </w:rPr>
                    <w:t>2.3.4. Convocatoria de selección del personal</w:t>
                  </w:r>
                  <w:bookmarkEnd w:id="31"/>
                </w:p>
              </w:tc>
            </w:tr>
            <w:tr w:rsidR="00DF1647" w:rsidRPr="00DF1647" w14:paraId="0753ACD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D7" w14:textId="77777777">
                    <w:trPr>
                      <w:tblCellSpacing w:w="15" w:type="dxa"/>
                    </w:trPr>
                    <w:tc>
                      <w:tcPr>
                        <w:tcW w:w="15" w:type="dxa"/>
                        <w:vAlign w:val="center"/>
                        <w:hideMark/>
                      </w:tcPr>
                      <w:p w14:paraId="0753ACCC"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CD" w14:textId="77777777" w:rsidR="00096C51"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Presupuesto y programación</w:t>
                        </w:r>
                      </w:p>
                      <w:p w14:paraId="0753ACCE" w14:textId="77777777" w:rsidR="00096C51"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Para el cálculo del costo del operativo de la Encuesta Nacional de Consumo de Sustancias Psicoactivas, se tiene en cuenta la muestra asignada y los resultados de acuerdo a la prueba piloto, la cual permitió realizar una planeación y medición de los rendimientos en cada uno de los procesos de la operación estadística.</w:t>
                        </w:r>
                      </w:p>
                      <w:p w14:paraId="0753ACCF"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t>El presupuesto programado para ejecución operativa con el detalle de rubros: recurso humano, transportes (urbano y otros), gastos de manutención y alojamiento, tiquetes e insumos, se encuentra disponible para consulta en el Sistema de Apoyo a la Gestión Institucional (SPGI).</w:t>
                        </w:r>
                      </w:p>
                      <w:p w14:paraId="0753ACD0" w14:textId="77777777" w:rsid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Posterior al ejercicio presupuestal, se realizan los documentos de los estudios previos para cada uno de los roles operativos requeridos por ciudad. Estos estudios previos contemplan los perfiles, la cantidad de recurso humano necesario y los honorarios correspondientes. Posteriormente se procede a elaborar el cronograma operativo que define fechas, responsables y tareas que permiten el correcto desarrollo del operativo de campo.</w:t>
                        </w:r>
                      </w:p>
                      <w:p w14:paraId="0753ACD1" w14:textId="77777777" w:rsidR="004D6717"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Gestión de personal</w:t>
                        </w:r>
                      </w:p>
                      <w:p w14:paraId="0753ACD2"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La calidad y efectividad de la planeación del operativo y de la implementación de una buena estrategia de recolección de la información con el proceso de gestión de personal. En la operación se cumple el protocolo adoptado por DANE que integralmente aborda la convocatoria, selección y contratación del personal. Se resaltan en este componente los siguientes hitos:</w:t>
                        </w:r>
                      </w:p>
                      <w:p w14:paraId="0753ACD3" w14:textId="77777777" w:rsidR="00DF1647" w:rsidRPr="00DF1647" w:rsidRDefault="00DF1647" w:rsidP="00DF1647">
                        <w:pPr>
                          <w:numPr>
                            <w:ilvl w:val="0"/>
                            <w:numId w:val="17"/>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Adopción de criterios idóneos de selección y parámetros objetivos aplicados a perfiles y evaluación de la documentación de soporte.</w:t>
                        </w:r>
                      </w:p>
                      <w:p w14:paraId="0753ACD4" w14:textId="77777777" w:rsidR="00DF1647" w:rsidRPr="00DF1647" w:rsidRDefault="00DF1647" w:rsidP="00DF1647">
                        <w:pPr>
                          <w:numPr>
                            <w:ilvl w:val="0"/>
                            <w:numId w:val="17"/>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Tiempos de apertura adecuados para blindar y garantizar el mayor acceso posible de los interesados.</w:t>
                        </w:r>
                      </w:p>
                      <w:p w14:paraId="0753ACD5" w14:textId="77777777" w:rsidR="00DF1647" w:rsidRPr="00DF1647" w:rsidRDefault="00DF1647" w:rsidP="00DF1647">
                        <w:pPr>
                          <w:numPr>
                            <w:ilvl w:val="0"/>
                            <w:numId w:val="17"/>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Seguimiento y respuesta a cada uno de los inscritos (aceptado o rechazado) y las razones sobre las que se sustentó dicha decisión.</w:t>
                        </w:r>
                      </w:p>
                      <w:p w14:paraId="0753ACD6" w14:textId="77777777" w:rsidR="00DF1647" w:rsidRPr="00DF1647" w:rsidRDefault="00DF1647" w:rsidP="00DF1647">
                        <w:pPr>
                          <w:numPr>
                            <w:ilvl w:val="0"/>
                            <w:numId w:val="17"/>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Aplicación de tres pruebas realizadas a través de una plataforma virtual del DANE con una amplia variedad de preguntas y respuestas aleatorias que garantizan la transparencia del proceso.</w:t>
                        </w:r>
                      </w:p>
                    </w:tc>
                  </w:tr>
                </w:tbl>
                <w:p w14:paraId="0753ACD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DA"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DD" w14:textId="77777777" w:rsidTr="00DF1647">
        <w:trPr>
          <w:trHeight w:val="225"/>
          <w:tblCellSpacing w:w="15" w:type="dxa"/>
          <w:jc w:val="center"/>
        </w:trPr>
        <w:tc>
          <w:tcPr>
            <w:tcW w:w="0" w:type="auto"/>
            <w:vAlign w:val="center"/>
            <w:hideMark/>
          </w:tcPr>
          <w:p w14:paraId="0753ACDC"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EA"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DF" w14:textId="77777777">
              <w:trPr>
                <w:trHeight w:val="300"/>
                <w:tblCellSpacing w:w="0" w:type="dxa"/>
              </w:trPr>
              <w:tc>
                <w:tcPr>
                  <w:tcW w:w="0" w:type="auto"/>
                  <w:tcMar>
                    <w:top w:w="0" w:type="dxa"/>
                    <w:left w:w="135" w:type="dxa"/>
                    <w:bottom w:w="0" w:type="dxa"/>
                    <w:right w:w="0" w:type="dxa"/>
                  </w:tcMar>
                  <w:vAlign w:val="center"/>
                  <w:hideMark/>
                </w:tcPr>
                <w:p w14:paraId="0753ACDE"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2" w:name="2.3.5._Proceso_de_sensibilización_y_acue"/>
                  <w:r w:rsidRPr="00DF1647">
                    <w:rPr>
                      <w:rFonts w:ascii="Arial" w:eastAsia="Times New Roman" w:hAnsi="Arial" w:cs="Arial"/>
                      <w:b/>
                      <w:bCs/>
                      <w:color w:val="000000"/>
                      <w:sz w:val="24"/>
                      <w:szCs w:val="24"/>
                      <w:lang w:eastAsia="es-CO"/>
                    </w:rPr>
                    <w:t>2.3.5. Proceso de sensibilización y acuerdos de intercambio</w:t>
                  </w:r>
                  <w:bookmarkEnd w:id="32"/>
                </w:p>
              </w:tc>
            </w:tr>
            <w:tr w:rsidR="00DF1647" w:rsidRPr="00DF1647" w14:paraId="0753ACE8"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E6" w14:textId="77777777">
                    <w:trPr>
                      <w:tblCellSpacing w:w="15" w:type="dxa"/>
                    </w:trPr>
                    <w:tc>
                      <w:tcPr>
                        <w:tcW w:w="15" w:type="dxa"/>
                        <w:vAlign w:val="center"/>
                        <w:hideMark/>
                      </w:tcPr>
                      <w:p w14:paraId="0753ACE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E1"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sensibilización tiene por objeto, lograr una respuesta oportuna y de calidad por parte de las fuentes de información. Se busca garantizar un ambiente de colaboración, acercamiento y conocimiento de la población objetivo mediante la visita a cada uno de los hogares a los que les será aplicada la encuesta. En el caso de la recolección en cabeceras, la sensibilización es llevada a cabo en paralelo con el proceso de recolección y es asumida por la supervisión de campo junto con su equipo de recolección.</w:t>
                        </w:r>
                      </w:p>
                      <w:p w14:paraId="0753ACE2"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La operación cuenta con instrumentos para realizar el proceso de sensibilización como lo son los folletos informativos y las notificaciones de la encuesta que se entregan en cada uno de los hogares seleccionados en la muestra.</w:t>
                        </w:r>
                      </w:p>
                      <w:p w14:paraId="0753ACE3" w14:textId="77777777" w:rsid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La sensibilización contempla la realización de actividades como:</w:t>
                        </w:r>
                      </w:p>
                      <w:p w14:paraId="0753ACE4" w14:textId="77777777" w:rsidR="004D6717" w:rsidRPr="00DF1647" w:rsidRDefault="004D6717" w:rsidP="00DF1647">
                        <w:pPr>
                          <w:spacing w:after="0" w:line="240" w:lineRule="auto"/>
                          <w:jc w:val="both"/>
                          <w:rPr>
                            <w:rFonts w:ascii="Arial" w:eastAsia="Times New Roman" w:hAnsi="Arial" w:cs="Arial"/>
                            <w:color w:val="000000"/>
                            <w:sz w:val="20"/>
                            <w:szCs w:val="20"/>
                            <w:lang w:eastAsia="es-CO"/>
                          </w:rPr>
                        </w:pPr>
                      </w:p>
                      <w:p w14:paraId="0753ACE5"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La visita de un sensibilizador a cada uno de los hogares a los que les será aplicada la encuesta, con el fin de informarles que ha sido seleccionado para ser encuestado. En esta primera visita, se pueden establecer citas y horarios en los que los (las) encuestadores(as) del DANE pueden aplicar la encuesta.</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 La distribución de piezas comunicativas (notificaciones y folletos informativos) dirigidas a personas y hogares fuentes de información.</w:t>
                        </w:r>
                      </w:p>
                    </w:tc>
                  </w:tr>
                </w:tbl>
                <w:p w14:paraId="0753ACE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E9"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CEC" w14:textId="77777777" w:rsidTr="00DF1647">
        <w:trPr>
          <w:trHeight w:val="225"/>
          <w:tblCellSpacing w:w="15" w:type="dxa"/>
          <w:jc w:val="center"/>
        </w:trPr>
        <w:tc>
          <w:tcPr>
            <w:tcW w:w="0" w:type="auto"/>
            <w:vAlign w:val="center"/>
            <w:hideMark/>
          </w:tcPr>
          <w:p w14:paraId="0753ACEB"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CFF"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CEE" w14:textId="77777777">
              <w:trPr>
                <w:trHeight w:val="300"/>
                <w:tblCellSpacing w:w="0" w:type="dxa"/>
              </w:trPr>
              <w:tc>
                <w:tcPr>
                  <w:tcW w:w="0" w:type="auto"/>
                  <w:tcMar>
                    <w:top w:w="0" w:type="dxa"/>
                    <w:left w:w="135" w:type="dxa"/>
                    <w:bottom w:w="0" w:type="dxa"/>
                    <w:right w:w="0" w:type="dxa"/>
                  </w:tcMar>
                  <w:vAlign w:val="center"/>
                  <w:hideMark/>
                </w:tcPr>
                <w:p w14:paraId="0753ACE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3" w:name="2.3.6._Elaboración_de_manuales"/>
                  <w:r w:rsidRPr="00DF1647">
                    <w:rPr>
                      <w:rFonts w:ascii="Arial" w:eastAsia="Times New Roman" w:hAnsi="Arial" w:cs="Arial"/>
                      <w:b/>
                      <w:bCs/>
                      <w:color w:val="000000"/>
                      <w:sz w:val="24"/>
                      <w:szCs w:val="24"/>
                      <w:lang w:eastAsia="es-CO"/>
                    </w:rPr>
                    <w:t>2.3.6. Elaboración de manuales</w:t>
                  </w:r>
                  <w:bookmarkEnd w:id="33"/>
                </w:p>
              </w:tc>
            </w:tr>
            <w:tr w:rsidR="00DF1647" w:rsidRPr="00DF1647" w14:paraId="0753ACFD"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CFB" w14:textId="77777777">
                    <w:trPr>
                      <w:tblCellSpacing w:w="15" w:type="dxa"/>
                    </w:trPr>
                    <w:tc>
                      <w:tcPr>
                        <w:tcW w:w="15" w:type="dxa"/>
                        <w:vAlign w:val="center"/>
                        <w:hideMark/>
                      </w:tcPr>
                      <w:p w14:paraId="0753ACEF"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CF0"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Dentro de los instrumentos diseñados para el desarrollo de la encuesta, se encuentran los siguientes:</w:t>
                        </w:r>
                      </w:p>
                      <w:p w14:paraId="0753ACF1" w14:textId="77777777" w:rsidR="004D6717" w:rsidRPr="00DF1647" w:rsidRDefault="004D6717" w:rsidP="00DF1647">
                        <w:pPr>
                          <w:spacing w:after="0" w:line="240" w:lineRule="auto"/>
                          <w:jc w:val="both"/>
                          <w:rPr>
                            <w:rFonts w:ascii="Arial" w:eastAsia="Times New Roman" w:hAnsi="Arial" w:cs="Arial"/>
                            <w:color w:val="000000"/>
                            <w:sz w:val="20"/>
                            <w:szCs w:val="20"/>
                            <w:lang w:eastAsia="es-CO"/>
                          </w:rPr>
                        </w:pPr>
                      </w:p>
                      <w:p w14:paraId="0753ACF2" w14:textId="77777777" w:rsidR="004D6717" w:rsidRDefault="00DF1647" w:rsidP="00DF1647">
                        <w:pPr>
                          <w:spacing w:after="0" w:line="240" w:lineRule="auto"/>
                          <w:ind w:left="720"/>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a. Manual de diligenciamiento y conceptos básicos</w:t>
                        </w:r>
                      </w:p>
                      <w:p w14:paraId="0753ACF3" w14:textId="77777777" w:rsidR="004D6717" w:rsidRDefault="004D6717" w:rsidP="00DF164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lastRenderedPageBreak/>
                          <w:br/>
                        </w:r>
                        <w:r w:rsidR="00DF1647" w:rsidRPr="00DF1647">
                          <w:rPr>
                            <w:rFonts w:ascii="Arial" w:eastAsia="Times New Roman" w:hAnsi="Arial" w:cs="Arial"/>
                            <w:color w:val="000000"/>
                            <w:sz w:val="20"/>
                            <w:szCs w:val="20"/>
                            <w:lang w:eastAsia="es-CO"/>
                          </w:rPr>
                          <w:t>En este documento se detalla cada uno de los componentes del operativo de recolección, como son el esquema operativo, las técnicas para realizar la entrevista y las estrategias de recolección. Asimismo, se define la forma como debe ser diligenciado el cuestionario en cada uno de sus capítulos, tanto en el módulo de hogar como en los de personas. Para cada capítulo se especifican los objetivos y la conceptualización de cada pregunta</w:t>
                        </w:r>
                      </w:p>
                      <w:p w14:paraId="0753ACF4" w14:textId="77777777" w:rsidR="004D6717" w:rsidRDefault="00DF1647" w:rsidP="00DF1647">
                        <w:pPr>
                          <w:spacing w:after="0" w:line="240" w:lineRule="auto"/>
                          <w:ind w:left="720"/>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b. Manual de crítica</w:t>
                        </w:r>
                      </w:p>
                      <w:p w14:paraId="0753ACF5" w14:textId="77777777" w:rsidR="004D6717" w:rsidRDefault="004D6717" w:rsidP="00DF164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Documento donde se consignan los diferentes aspectos que se deben tener en cuenta en el proceso de crítica y digitación de los formularios diligenciados en el operativo de recolección de la ENCSPA.</w:t>
                        </w:r>
                      </w:p>
                      <w:p w14:paraId="0753ACF6" w14:textId="77777777" w:rsidR="004D6717" w:rsidRDefault="004D6717" w:rsidP="00DF1647">
                        <w:pPr>
                          <w:spacing w:after="0" w:line="240" w:lineRule="auto"/>
                          <w:ind w:left="720"/>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c. Manual operativo</w:t>
                        </w:r>
                      </w:p>
                      <w:p w14:paraId="0753ACF7" w14:textId="77777777" w:rsidR="004D6717" w:rsidRDefault="004D6717" w:rsidP="00DF164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En este se consignan los diferentes aspectos que se deben tener en cuenta para el desarrollo del operativo de campo en materia de: procesos pre-operativos y operativos, recursos, instrumentos de recolección, entre otros.</w:t>
                        </w:r>
                      </w:p>
                      <w:p w14:paraId="0753ACF8" w14:textId="77777777" w:rsidR="004D6717" w:rsidRDefault="004D6717" w:rsidP="00DF1647">
                        <w:pPr>
                          <w:spacing w:after="0" w:line="240" w:lineRule="auto"/>
                          <w:ind w:left="720"/>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d. Manual de coordinación de campo</w:t>
                        </w:r>
                      </w:p>
                      <w:p w14:paraId="0753ACF9" w14:textId="77777777" w:rsidR="004D6717" w:rsidRDefault="004D6717" w:rsidP="00DF1647">
                        <w:pPr>
                          <w:spacing w:after="0" w:line="240" w:lineRule="auto"/>
                          <w:ind w:left="720"/>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Elaborado para proporcionar una referencia que permita asegurar el cumplimiento de los objetos de la encuesta en la cual se establecen las actividades que debe realizar el coordinador(a), en cada sede o subsede, con el fin de lograr una óptima ejecución de las actividades del operativo de la encuesta.</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e. Manual de supervisión</w:t>
                        </w:r>
                      </w:p>
                      <w:p w14:paraId="0753ACFA" w14:textId="77777777" w:rsidR="00DF1647" w:rsidRPr="00DF1647" w:rsidRDefault="004D6717" w:rsidP="00DF164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Tiene por objeto suministrar la información que la supervisión de campo y de crítica y digitación requiere, junto con las normas establecidas e instrucciones del trabajo de campo necesarias para el cumplimiento de los objetivos propuestos en la operación. El manual contiene aclaraciones acerca de las tareas, las obligaciones de la supervisión, así como especificaciones para el diligenciamiento de los formatos que tiene que diligenciar en terreno.</w:t>
                        </w:r>
                      </w:p>
                    </w:tc>
                  </w:tr>
                </w:tbl>
                <w:p w14:paraId="0753ACFC"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CFE"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01" w14:textId="77777777" w:rsidTr="00DF1647">
        <w:trPr>
          <w:trHeight w:val="225"/>
          <w:tblCellSpacing w:w="15" w:type="dxa"/>
          <w:jc w:val="center"/>
        </w:trPr>
        <w:tc>
          <w:tcPr>
            <w:tcW w:w="0" w:type="auto"/>
            <w:vAlign w:val="center"/>
            <w:hideMark/>
          </w:tcPr>
          <w:p w14:paraId="0753AD00"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20"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03" w14:textId="77777777">
              <w:trPr>
                <w:trHeight w:val="300"/>
                <w:tblCellSpacing w:w="0" w:type="dxa"/>
              </w:trPr>
              <w:tc>
                <w:tcPr>
                  <w:tcW w:w="0" w:type="auto"/>
                  <w:tcMar>
                    <w:top w:w="0" w:type="dxa"/>
                    <w:left w:w="135" w:type="dxa"/>
                    <w:bottom w:w="0" w:type="dxa"/>
                    <w:right w:w="0" w:type="dxa"/>
                  </w:tcMar>
                  <w:vAlign w:val="center"/>
                  <w:hideMark/>
                </w:tcPr>
                <w:p w14:paraId="0753AD0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4" w:name="2.3.7._Diseño_de_las_estrategias_de_comu"/>
                  <w:r w:rsidRPr="00DF1647">
                    <w:rPr>
                      <w:rFonts w:ascii="Arial" w:eastAsia="Times New Roman" w:hAnsi="Arial" w:cs="Arial"/>
                      <w:b/>
                      <w:bCs/>
                      <w:color w:val="000000"/>
                      <w:sz w:val="24"/>
                      <w:szCs w:val="24"/>
                      <w:lang w:eastAsia="es-CO"/>
                    </w:rPr>
                    <w:t>2.3.7. Diseño de las estrategias de comunicación y plan de contingencias</w:t>
                  </w:r>
                  <w:bookmarkEnd w:id="34"/>
                </w:p>
              </w:tc>
            </w:tr>
            <w:tr w:rsidR="00DF1647" w:rsidRPr="00DF1647" w14:paraId="0753AD1E"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1C" w14:textId="77777777">
                    <w:trPr>
                      <w:tblCellSpacing w:w="15" w:type="dxa"/>
                    </w:trPr>
                    <w:tc>
                      <w:tcPr>
                        <w:tcW w:w="15" w:type="dxa"/>
                        <w:vAlign w:val="center"/>
                        <w:hideMark/>
                      </w:tcPr>
                      <w:p w14:paraId="0753AD04"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05"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recepción y seguimiento a inquietudes, novedades u otras eventualidades presentadas en el operativo de la Encuesta Nacional de Consumo de Sustancias Psicoactivas, se realizan por medio de correo electrónico, teniendo en cuenta los siguientes aspectos:</w:t>
                        </w:r>
                      </w:p>
                      <w:p w14:paraId="0753AD06" w14:textId="77777777" w:rsidR="004D6717" w:rsidRPr="00DF1647" w:rsidRDefault="004D6717" w:rsidP="00DF1647">
                        <w:pPr>
                          <w:spacing w:after="0" w:line="240" w:lineRule="auto"/>
                          <w:jc w:val="both"/>
                          <w:rPr>
                            <w:rFonts w:ascii="Arial" w:eastAsia="Times New Roman" w:hAnsi="Arial" w:cs="Arial"/>
                            <w:color w:val="000000"/>
                            <w:sz w:val="20"/>
                            <w:szCs w:val="20"/>
                            <w:lang w:eastAsia="es-CO"/>
                          </w:rPr>
                        </w:pPr>
                      </w:p>
                      <w:p w14:paraId="0753AD07" w14:textId="77777777" w:rsidR="00DF1647" w:rsidRPr="00DF1647" w:rsidRDefault="00DF1647" w:rsidP="00DF1647">
                        <w:pPr>
                          <w:spacing w:after="24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1. Dudas e inquietudes respecto a: diligenciamiento de los diferentes capítulos del formulario, conceptos, periodos de referencia, quién contesta la encuesta, objetivos de la encuesta, recolección de la información, crítica y digitación de formularios, materiales para el grupo operativo, diligenciamiento de formatos, cronogramas, fechas de reportes e informes a entregar.</w:t>
                        </w:r>
                      </w:p>
                      <w:p w14:paraId="0753AD08" w14:textId="77777777" w:rsidR="00DF1647" w:rsidRPr="00DF1647" w:rsidRDefault="00DF1647" w:rsidP="00DF1647">
                        <w:pPr>
                          <w:spacing w:after="0" w:line="240" w:lineRule="auto"/>
                          <w:ind w:left="720"/>
                          <w:jc w:val="center"/>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Figura No 2.</w:t>
                        </w:r>
                        <w:r w:rsidRPr="00DF1647">
                          <w:rPr>
                            <w:rFonts w:ascii="Arial" w:eastAsia="Times New Roman" w:hAnsi="Arial" w:cs="Arial"/>
                            <w:color w:val="000000"/>
                            <w:sz w:val="20"/>
                            <w:szCs w:val="20"/>
                            <w:lang w:eastAsia="es-CO"/>
                          </w:rPr>
                          <w:t> Flujo de información temática y logística.</w:t>
                        </w:r>
                      </w:p>
                      <w:p w14:paraId="0753AD09"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p>
                      <w:p w14:paraId="0753AD0A" w14:textId="77777777" w:rsidR="00DF1647" w:rsidRPr="00DF1647" w:rsidRDefault="00DF1647" w:rsidP="00DF1647">
                        <w:pPr>
                          <w:spacing w:after="0" w:line="240" w:lineRule="auto"/>
                          <w:ind w:left="720"/>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5D" wp14:editId="0753AF5E">
                              <wp:extent cx="5772150" cy="843038"/>
                              <wp:effectExtent l="0" t="0" r="0" b="0"/>
                              <wp:docPr id="7" name="Imagen 7" descr="http://isolucionpro.dane.gov.co/Isolucion40Dane/BancoConocimientoDane/d/d1eb205a590940228b160c7a78b6706c/30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solucionpro.dane.gov.co/Isolucion40Dane/BancoConocimientoDane/d/d1eb205a590940228b160c7a78b6706c/30_01.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883977" cy="859371"/>
                                      </a:xfrm>
                                      <a:prstGeom prst="rect">
                                        <a:avLst/>
                                      </a:prstGeom>
                                      <a:noFill/>
                                      <a:ln>
                                        <a:noFill/>
                                      </a:ln>
                                    </pic:spPr>
                                  </pic:pic>
                                </a:graphicData>
                              </a:graphic>
                            </wp:inline>
                          </w:drawing>
                        </w:r>
                      </w:p>
                      <w:p w14:paraId="0753AD0B"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p>
                      <w:p w14:paraId="0753AD0C" w14:textId="77777777" w:rsidR="00DF1647" w:rsidRPr="00DF1647" w:rsidRDefault="00DF1647" w:rsidP="00DF1647">
                        <w:pPr>
                          <w:spacing w:after="0" w:line="240" w:lineRule="auto"/>
                          <w:ind w:left="720"/>
                          <w:jc w:val="center"/>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Fuente:</w:t>
                        </w:r>
                        <w:r w:rsidRPr="00DF1647">
                          <w:rPr>
                            <w:rFonts w:ascii="Arial" w:eastAsia="Times New Roman" w:hAnsi="Arial" w:cs="Arial"/>
                            <w:color w:val="000000"/>
                            <w:sz w:val="20"/>
                            <w:szCs w:val="20"/>
                            <w:lang w:eastAsia="es-CO"/>
                          </w:rPr>
                          <w:t> logística.</w:t>
                        </w:r>
                      </w:p>
                      <w:p w14:paraId="0753AD0D" w14:textId="77777777" w:rsidR="00DF1647" w:rsidRDefault="00DF1647" w:rsidP="00DF1647">
                        <w:pPr>
                          <w:spacing w:after="24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lastRenderedPageBreak/>
                          <w:t>2. Dudas e inquietudes respecto a: georreferenciación, ubicación en campo, aplicativo de recuento, sectorización cartográfica, elaboración de croquis y migración MT.</w:t>
                        </w:r>
                      </w:p>
                      <w:p w14:paraId="0753AD0E" w14:textId="77777777" w:rsidR="004D6717" w:rsidRDefault="004D6717" w:rsidP="00DF1647">
                        <w:pPr>
                          <w:spacing w:after="240" w:line="240" w:lineRule="auto"/>
                          <w:ind w:left="720"/>
                          <w:jc w:val="both"/>
                          <w:rPr>
                            <w:rFonts w:ascii="Arial" w:eastAsia="Times New Roman" w:hAnsi="Arial" w:cs="Arial"/>
                            <w:color w:val="000000"/>
                            <w:sz w:val="20"/>
                            <w:szCs w:val="20"/>
                            <w:lang w:eastAsia="es-CO"/>
                          </w:rPr>
                        </w:pPr>
                      </w:p>
                      <w:p w14:paraId="0753AD0F" w14:textId="77777777" w:rsidR="004D6717" w:rsidRPr="00DF1647" w:rsidRDefault="004D6717" w:rsidP="00DF1647">
                        <w:pPr>
                          <w:spacing w:after="240" w:line="240" w:lineRule="auto"/>
                          <w:ind w:left="720"/>
                          <w:jc w:val="both"/>
                          <w:rPr>
                            <w:rFonts w:ascii="Arial" w:eastAsia="Times New Roman" w:hAnsi="Arial" w:cs="Arial"/>
                            <w:color w:val="000000"/>
                            <w:sz w:val="20"/>
                            <w:szCs w:val="20"/>
                            <w:lang w:eastAsia="es-CO"/>
                          </w:rPr>
                        </w:pPr>
                      </w:p>
                      <w:p w14:paraId="0753AD10" w14:textId="77777777" w:rsidR="00DF1647" w:rsidRPr="00DF1647" w:rsidRDefault="00DF1647" w:rsidP="00DF1647">
                        <w:pPr>
                          <w:spacing w:after="0" w:line="240" w:lineRule="auto"/>
                          <w:ind w:left="720"/>
                          <w:jc w:val="center"/>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Figura No 3.</w:t>
                        </w:r>
                        <w:r w:rsidRPr="00DF1647">
                          <w:rPr>
                            <w:rFonts w:ascii="Arial" w:eastAsia="Times New Roman" w:hAnsi="Arial" w:cs="Arial"/>
                            <w:color w:val="000000"/>
                            <w:sz w:val="20"/>
                            <w:szCs w:val="20"/>
                            <w:lang w:eastAsia="es-CO"/>
                          </w:rPr>
                          <w:t> Flujo de información cartografía.</w:t>
                        </w:r>
                      </w:p>
                      <w:p w14:paraId="0753AD11"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p>
                      <w:p w14:paraId="0753AD12" w14:textId="77777777" w:rsidR="00DF1647" w:rsidRPr="00DF1647" w:rsidRDefault="00DF1647" w:rsidP="00DF1647">
                        <w:pPr>
                          <w:spacing w:after="0" w:line="240" w:lineRule="auto"/>
                          <w:ind w:left="720"/>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5F" wp14:editId="0753AF60">
                              <wp:extent cx="5829300" cy="1129581"/>
                              <wp:effectExtent l="0" t="0" r="0" b="0"/>
                              <wp:docPr id="6" name="Imagen 6" descr="http://isolucionpro.dane.gov.co/Isolucion40Dane/BancoConocimientoDane/d/d1eb205a590940228b160c7a78b6706c/30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solucionpro.dane.gov.co/Isolucion40Dane/BancoConocimientoDane/d/d1eb205a590940228b160c7a78b6706c/30_02.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865571" cy="1136609"/>
                                      </a:xfrm>
                                      <a:prstGeom prst="rect">
                                        <a:avLst/>
                                      </a:prstGeom>
                                      <a:noFill/>
                                      <a:ln>
                                        <a:noFill/>
                                      </a:ln>
                                    </pic:spPr>
                                  </pic:pic>
                                </a:graphicData>
                              </a:graphic>
                            </wp:inline>
                          </w:drawing>
                        </w:r>
                      </w:p>
                      <w:p w14:paraId="0753AD13" w14:textId="77777777"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p>
                      <w:p w14:paraId="0753AD14" w14:textId="77777777" w:rsidR="00DF1647" w:rsidRPr="00DF1647" w:rsidRDefault="00DF1647" w:rsidP="00DF1647">
                        <w:pPr>
                          <w:spacing w:after="0" w:line="240" w:lineRule="auto"/>
                          <w:ind w:left="720"/>
                          <w:jc w:val="center"/>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Fuente:</w:t>
                        </w:r>
                        <w:r w:rsidRPr="00DF1647">
                          <w:rPr>
                            <w:rFonts w:ascii="Arial" w:eastAsia="Times New Roman" w:hAnsi="Arial" w:cs="Arial"/>
                            <w:color w:val="000000"/>
                            <w:sz w:val="20"/>
                            <w:szCs w:val="20"/>
                            <w:lang w:eastAsia="es-CO"/>
                          </w:rPr>
                          <w:t> logística.</w:t>
                        </w:r>
                      </w:p>
                      <w:p w14:paraId="0753AD15" w14:textId="73448111" w:rsidR="00DF1647" w:rsidRPr="00DF164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 xml:space="preserve">3. Dudas e inquietudes respecto a: segmentos con menos de 7 viviendas, segmentos agotados, submuestreo (casos especiales), solicitud cambio de manzana por dirección inexistente, procedimiento o manual de recuento, traslape con otras investigaciones, problemas de orden público, segmentos no trabajados, rechazos, recuento en manzana no seleccionada, manzanas con más de un segmento, conjuntos residenciales, uso de tabla de </w:t>
                        </w:r>
                        <w:proofErr w:type="spellStart"/>
                        <w:r w:rsidR="00C544B8">
                          <w:rPr>
                            <w:rFonts w:ascii="Arial" w:eastAsia="Times New Roman" w:hAnsi="Arial" w:cs="Arial"/>
                            <w:color w:val="000000"/>
                            <w:sz w:val="20"/>
                            <w:szCs w:val="20"/>
                            <w:lang w:eastAsia="es-CO"/>
                          </w:rPr>
                          <w:t>K</w:t>
                        </w:r>
                        <w:r w:rsidRPr="00DF1647">
                          <w:rPr>
                            <w:rFonts w:ascii="Arial" w:eastAsia="Times New Roman" w:hAnsi="Arial" w:cs="Arial"/>
                            <w:color w:val="000000"/>
                            <w:sz w:val="20"/>
                            <w:szCs w:val="20"/>
                            <w:lang w:eastAsia="es-CO"/>
                          </w:rPr>
                          <w:t>ish</w:t>
                        </w:r>
                        <w:proofErr w:type="spellEnd"/>
                        <w:r w:rsidRPr="00DF1647">
                          <w:rPr>
                            <w:rFonts w:ascii="Arial" w:eastAsia="Times New Roman" w:hAnsi="Arial" w:cs="Arial"/>
                            <w:color w:val="000000"/>
                            <w:sz w:val="20"/>
                            <w:szCs w:val="20"/>
                            <w:lang w:eastAsia="es-CO"/>
                          </w:rPr>
                          <w:t>.</w:t>
                        </w:r>
                      </w:p>
                      <w:p w14:paraId="0753AD16"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p>
                      <w:p w14:paraId="0753AD17"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Figura No 4.</w:t>
                        </w:r>
                        <w:r w:rsidRPr="00DF1647">
                          <w:rPr>
                            <w:rFonts w:ascii="Arial" w:eastAsia="Times New Roman" w:hAnsi="Arial" w:cs="Arial"/>
                            <w:color w:val="000000"/>
                            <w:sz w:val="20"/>
                            <w:szCs w:val="20"/>
                            <w:lang w:eastAsia="es-CO"/>
                          </w:rPr>
                          <w:t> Flujo de información muestras.</w:t>
                        </w:r>
                      </w:p>
                      <w:p w14:paraId="0753AD1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p w14:paraId="0753AD19"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61" wp14:editId="0753AF62">
                              <wp:extent cx="6229350" cy="1194317"/>
                              <wp:effectExtent l="0" t="0" r="0" b="6350"/>
                              <wp:docPr id="5" name="Imagen 5" descr="http://isolucionpro.dane.gov.co/Isolucion40Dane/BancoConocimientoDane/d/d1eb205a590940228b160c7a78b6706c/30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solucionpro.dane.gov.co/Isolucion40Dane/BancoConocimientoDane/d/d1eb205a590940228b160c7a78b6706c/30_03.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278635" cy="1203766"/>
                                      </a:xfrm>
                                      <a:prstGeom prst="rect">
                                        <a:avLst/>
                                      </a:prstGeom>
                                      <a:noFill/>
                                      <a:ln>
                                        <a:noFill/>
                                      </a:ln>
                                    </pic:spPr>
                                  </pic:pic>
                                </a:graphicData>
                              </a:graphic>
                            </wp:inline>
                          </w:drawing>
                        </w:r>
                      </w:p>
                      <w:p w14:paraId="0753AD1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p w14:paraId="0753AD1B"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Fuente:</w:t>
                        </w:r>
                        <w:r w:rsidRPr="00DF1647">
                          <w:rPr>
                            <w:rFonts w:ascii="Arial" w:eastAsia="Times New Roman" w:hAnsi="Arial" w:cs="Arial"/>
                            <w:color w:val="000000"/>
                            <w:sz w:val="20"/>
                            <w:szCs w:val="20"/>
                            <w:lang w:eastAsia="es-CO"/>
                          </w:rPr>
                          <w:t> logística.</w:t>
                        </w:r>
                      </w:p>
                    </w:tc>
                  </w:tr>
                </w:tbl>
                <w:p w14:paraId="0753AD1D"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1F"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22" w14:textId="77777777" w:rsidTr="00DF1647">
        <w:trPr>
          <w:trHeight w:val="225"/>
          <w:tblCellSpacing w:w="15" w:type="dxa"/>
          <w:jc w:val="center"/>
        </w:trPr>
        <w:tc>
          <w:tcPr>
            <w:tcW w:w="0" w:type="auto"/>
            <w:vAlign w:val="center"/>
            <w:hideMark/>
          </w:tcPr>
          <w:p w14:paraId="0753AD21"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4E"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24" w14:textId="77777777">
              <w:trPr>
                <w:trHeight w:val="300"/>
                <w:tblCellSpacing w:w="0" w:type="dxa"/>
              </w:trPr>
              <w:tc>
                <w:tcPr>
                  <w:tcW w:w="0" w:type="auto"/>
                  <w:tcMar>
                    <w:top w:w="0" w:type="dxa"/>
                    <w:left w:w="135" w:type="dxa"/>
                    <w:bottom w:w="0" w:type="dxa"/>
                    <w:right w:w="0" w:type="dxa"/>
                  </w:tcMar>
                  <w:vAlign w:val="center"/>
                  <w:hideMark/>
                </w:tcPr>
                <w:p w14:paraId="0753AD23"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5" w:name="2.3.8._Diseño_de_la_estrategia_de_seguim"/>
                  <w:r w:rsidRPr="00DF1647">
                    <w:rPr>
                      <w:rFonts w:ascii="Arial" w:eastAsia="Times New Roman" w:hAnsi="Arial" w:cs="Arial"/>
                      <w:b/>
                      <w:bCs/>
                      <w:color w:val="000000"/>
                      <w:sz w:val="24"/>
                      <w:szCs w:val="24"/>
                      <w:lang w:eastAsia="es-CO"/>
                    </w:rPr>
                    <w:t>2.3.8. Diseño de la estrategia de seguimiento y control</w:t>
                  </w:r>
                  <w:bookmarkEnd w:id="35"/>
                </w:p>
              </w:tc>
            </w:tr>
            <w:tr w:rsidR="00DF1647" w:rsidRPr="00DF1647" w14:paraId="0753AD4C"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4A" w14:textId="77777777">
                    <w:trPr>
                      <w:tblCellSpacing w:w="15" w:type="dxa"/>
                    </w:trPr>
                    <w:tc>
                      <w:tcPr>
                        <w:tcW w:w="15" w:type="dxa"/>
                        <w:vAlign w:val="center"/>
                        <w:hideMark/>
                      </w:tcPr>
                      <w:p w14:paraId="0753AD25"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2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 nivel operativo, se aplican diferentes clases de mecanismos para el control de la información recibida desde terreno con el ánimo de garantizar, mantener y dar consistencia a la información de cada una de las ciudades que componen la operación. A continuación, se mencionan los controles e indicadores que se aplican desde el área de Logística:</w:t>
                        </w:r>
                      </w:p>
                      <w:p w14:paraId="0753AD27" w14:textId="77777777" w:rsidR="00DF1647" w:rsidRPr="00DF1647" w:rsidRDefault="00DF1647" w:rsidP="00DF1647">
                        <w:pPr>
                          <w:numPr>
                            <w:ilvl w:val="0"/>
                            <w:numId w:val="18"/>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Resumen de cobertura:</w:t>
                        </w:r>
                        <w:r w:rsidRPr="00DF1647">
                          <w:rPr>
                            <w:rFonts w:ascii="Arial" w:eastAsia="Times New Roman" w:hAnsi="Arial" w:cs="Arial"/>
                            <w:color w:val="000000"/>
                            <w:sz w:val="20"/>
                            <w:szCs w:val="20"/>
                            <w:lang w:eastAsia="es-CO"/>
                          </w:rPr>
                          <w:t xml:space="preserve"> el objetivo de este reporte es llevar un control de manera resumida del número de viviendas, hogares y personas encontradas en los segmentos asignados y trabajados durante la recolección y la crítica y digitación de la encuesta, permite detectar posibles inconsistencias y alarmas en la información recolectada. Este formato se diseñó para ser utilizado durante todo el </w:t>
                        </w:r>
                        <w:r w:rsidRPr="00DF1647">
                          <w:rPr>
                            <w:rFonts w:ascii="Arial" w:eastAsia="Times New Roman" w:hAnsi="Arial" w:cs="Arial"/>
                            <w:color w:val="000000"/>
                            <w:sz w:val="20"/>
                            <w:szCs w:val="20"/>
                            <w:lang w:eastAsia="es-CO"/>
                          </w:rPr>
                          <w:lastRenderedPageBreak/>
                          <w:t>operativo de campo. De este reporte se obtienen los indicadores de cobertura operativa y resultados que permiten hacer medible este proceso de seguimiento operativo.</w:t>
                        </w:r>
                      </w:p>
                      <w:p w14:paraId="0753AD28" w14:textId="486F5BBD" w:rsidR="00DF1647" w:rsidRPr="00DF1647" w:rsidRDefault="00DF1647" w:rsidP="00DF1647">
                        <w:pPr>
                          <w:numPr>
                            <w:ilvl w:val="0"/>
                            <w:numId w:val="18"/>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Alarmas e inconsistencias:</w:t>
                        </w:r>
                        <w:r w:rsidRPr="00DF1647">
                          <w:rPr>
                            <w:rFonts w:ascii="Arial" w:eastAsia="Times New Roman" w:hAnsi="Arial" w:cs="Arial"/>
                            <w:color w:val="000000"/>
                            <w:sz w:val="20"/>
                            <w:szCs w:val="20"/>
                            <w:lang w:eastAsia="es-CO"/>
                          </w:rPr>
                          <w:t> se obtiene a partir de la revisión del resumen de cobertura y es calculado por la cantidad de alarmas e inconsistencias detectadas en la revisión semanal. Se reportan todas las inconsistencias y las cifras que son motivo de justificación por parte de las sedes y subsedes (baja cobertura, segmentos con menos de 7 viviendas encontradas, alto número de vacantes, entre otros). Las inconsistencias deben ser corregid</w:t>
                        </w:r>
                        <w:r w:rsidR="00205C5E">
                          <w:rPr>
                            <w:rFonts w:ascii="Arial" w:eastAsia="Times New Roman" w:hAnsi="Arial" w:cs="Arial"/>
                            <w:color w:val="000000"/>
                            <w:sz w:val="20"/>
                            <w:szCs w:val="20"/>
                            <w:lang w:eastAsia="es-CO"/>
                          </w:rPr>
                          <w:t>a</w:t>
                        </w:r>
                        <w:r w:rsidRPr="00DF1647">
                          <w:rPr>
                            <w:rFonts w:ascii="Arial" w:eastAsia="Times New Roman" w:hAnsi="Arial" w:cs="Arial"/>
                            <w:color w:val="000000"/>
                            <w:sz w:val="20"/>
                            <w:szCs w:val="20"/>
                            <w:lang w:eastAsia="es-CO"/>
                          </w:rPr>
                          <w:t>s inmediatamente por los (las) responsables en cada ciudad de la operación, así mismo las alarmas deben ser justificadas en el menor tiempo posible.</w:t>
                        </w:r>
                      </w:p>
                      <w:p w14:paraId="0753AD29" w14:textId="77777777" w:rsidR="00DF1647" w:rsidRPr="00DF1647" w:rsidRDefault="00DF1647" w:rsidP="00DF1647">
                        <w:pPr>
                          <w:numPr>
                            <w:ilvl w:val="0"/>
                            <w:numId w:val="18"/>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Monitoreo:</w:t>
                        </w:r>
                        <w:r w:rsidRPr="00DF1647">
                          <w:rPr>
                            <w:rFonts w:ascii="Arial" w:eastAsia="Times New Roman" w:hAnsi="Arial" w:cs="Arial"/>
                            <w:color w:val="000000"/>
                            <w:sz w:val="20"/>
                            <w:szCs w:val="20"/>
                            <w:lang w:eastAsia="es-CO"/>
                          </w:rPr>
                          <w:t> periódicamente se realizan monitoreos a los grupos de campo para observar el desempeño de los mismos y detectar falencias que puedan afectar la calidad de la información recolectada. Se evalúa el desarrollo de cada proceso en forma independiente, procurando verificar que las instrucciones impartidas desde el DANE central sean acatadas de manera correcta. Se observan múltiples aspectos como la presentación personal, la lectura adecuada de las preguntas, la no-inducción de respuestas, los cambios adecuados de capitulo, la realización de buenos sondeos, el registro adecuado de los miembros del hogar y el manejo de conceptos. Igualmente se verifica la correcta distribución diaria de materiales de trabajo, el diligenciamiento de formatos, el manejo adecuado del transporte, la revisión de las encuestas por parte del supervisor(a), la ubicación en el segmento y la capacidad para crear un ambiente propicio con la fuente que permita el desarrollo óptimo de la encuesta. Todos los aspectos a mejorar son socializados con los responsables de la encuesta en cada sede y subsede y se hace seguimiento a la puesta en marcha de soluciones y correctivos que sean necesarios.</w:t>
                        </w:r>
                      </w:p>
                      <w:p w14:paraId="0753AD2A" w14:textId="77777777" w:rsidR="00DF1647" w:rsidRPr="00DF1647" w:rsidRDefault="00DF1647" w:rsidP="00DF1647">
                        <w:pPr>
                          <w:numPr>
                            <w:ilvl w:val="0"/>
                            <w:numId w:val="18"/>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Videoconferencias:</w:t>
                        </w:r>
                        <w:r w:rsidRPr="00DF1647">
                          <w:rPr>
                            <w:rFonts w:ascii="Arial" w:eastAsia="Times New Roman" w:hAnsi="Arial" w:cs="Arial"/>
                            <w:color w:val="000000"/>
                            <w:sz w:val="20"/>
                            <w:szCs w:val="20"/>
                            <w:lang w:eastAsia="es-CO"/>
                          </w:rPr>
                          <w:t> al inicio y durante el desarrollo del operativo de campo se realizan videoconferencias con los encargados de la operación en las sedes y subsedes, con el propósito de aclarar dudas presentadas en el entrenamiento y estandarizar el proceso de recolección de información. Para esto se tienen en cuenta las recomendaciones de los equipos de Temática, Diseños Muéstrales, DIG, Logística y Sistemas.</w:t>
                        </w:r>
                      </w:p>
                      <w:p w14:paraId="0753AD2B" w14:textId="77777777" w:rsidR="00DF1647" w:rsidRPr="00DF1647" w:rsidRDefault="00DF1647" w:rsidP="00DF1647">
                        <w:pPr>
                          <w:numPr>
                            <w:ilvl w:val="0"/>
                            <w:numId w:val="18"/>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Comparativo campo vs. sistemas:</w:t>
                        </w:r>
                        <w:r w:rsidRPr="00DF1647">
                          <w:rPr>
                            <w:rFonts w:ascii="Arial" w:eastAsia="Times New Roman" w:hAnsi="Arial" w:cs="Arial"/>
                            <w:color w:val="000000"/>
                            <w:sz w:val="20"/>
                            <w:szCs w:val="20"/>
                            <w:lang w:eastAsia="es-CO"/>
                          </w:rPr>
                          <w:t> semanalmente, luego de consolidar la totalidad de la información de cobertura de campo de cada una de las ciudades, se efectúa un cruce de variables entre el reporte generado por el área de Sistemas y el resumen operativo de cobertura, comparando el número de viviendas, de hogares y de personas a nivel segmento. La información consolidada y comparada se envía a las ciudades para su respectiva revisión y corrección. De esta forma es factible que las sedes y subsedes detecten información mal diligenciada en los resúmenes de cobertura y la posible falta de información o duplicidad de viviendas en la base de sistemas. A partir de esto, las personas responsables de la operación en cada ciudad deben hacer los ajustes respectivos al resumen de cobertura.</w:t>
                        </w:r>
                      </w:p>
                      <w:p w14:paraId="0753AD2C" w14:textId="77777777" w:rsidR="00DF1647" w:rsidRPr="00DF1647" w:rsidRDefault="00DF1647" w:rsidP="00DF1647">
                        <w:pPr>
                          <w:numPr>
                            <w:ilvl w:val="0"/>
                            <w:numId w:val="18"/>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Indicadores de cobertura operativa en viviendas, hogares y personas:</w:t>
                        </w:r>
                        <w:r w:rsidRPr="00DF1647">
                          <w:rPr>
                            <w:rFonts w:ascii="Arial" w:eastAsia="Times New Roman" w:hAnsi="Arial" w:cs="Arial"/>
                            <w:color w:val="000000"/>
                            <w:sz w:val="20"/>
                            <w:szCs w:val="20"/>
                            <w:lang w:eastAsia="es-CO"/>
                          </w:rPr>
                          <w:t> semanalmente se realiza seguimiento a las tasas de cobertura operativa, con el fin de detectar oportunamente comportamientos atípicos, que permitan presumir debilidades en el desempeño de los grupos de trabajo en campo, y así proceder efectuar indagaciones más profundas para tomar los correctivos respectivos.</w:t>
                        </w:r>
                      </w:p>
                      <w:p w14:paraId="0753AD2D" w14:textId="77777777" w:rsidR="00DF1647" w:rsidRPr="00DF1647" w:rsidRDefault="00DF1647" w:rsidP="00DF1647">
                        <w:pPr>
                          <w:numPr>
                            <w:ilvl w:val="0"/>
                            <w:numId w:val="18"/>
                          </w:numPr>
                          <w:spacing w:before="100" w:beforeAutospacing="1"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Indicador de calidad de la recolección:</w:t>
                        </w:r>
                        <w:r w:rsidRPr="00DF1647">
                          <w:rPr>
                            <w:rFonts w:ascii="Arial" w:eastAsia="Times New Roman" w:hAnsi="Arial" w:cs="Arial"/>
                            <w:color w:val="000000"/>
                            <w:sz w:val="20"/>
                            <w:szCs w:val="20"/>
                            <w:lang w:eastAsia="es-CO"/>
                          </w:rPr>
                          <w:t> este indicador permite determinar el grado de calidad y confiabilidad de la información enviada por el(la) coordinador(a) de campo de cada sede y subsede. Este se mide a través del número de errores e inconsistencias detectadas en el acompañamiento a los encuestadores(as) en campo. Permite hacer seguimiento continuo a las diferentes sedes y subsedes que presentan bajos Indicadores de calidad de la información, para determinar las posibles fallas y sugerir recomendaciones o medidas de mejoramiento.</w:t>
                        </w:r>
                      </w:p>
                      <w:p w14:paraId="0753AD2E" w14:textId="77777777" w:rsidR="00DF1647" w:rsidRPr="00DF1647" w:rsidRDefault="00DF1647" w:rsidP="00DF1647">
                        <w:pPr>
                          <w:numPr>
                            <w:ilvl w:val="0"/>
                            <w:numId w:val="18"/>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Indicador de calidad de crítica- digitación:</w:t>
                        </w:r>
                        <w:r w:rsidRPr="00DF1647">
                          <w:rPr>
                            <w:rFonts w:ascii="Arial" w:eastAsia="Times New Roman" w:hAnsi="Arial" w:cs="Arial"/>
                            <w:color w:val="000000"/>
                            <w:sz w:val="20"/>
                            <w:szCs w:val="20"/>
                            <w:lang w:eastAsia="es-CO"/>
                          </w:rPr>
                          <w:t xml:space="preserve"> se obtiene esta información de la revisión a los formularios en papel de la información criticada y digitada, esta revisión es realizada por el supervisor de crítica-digitación, quien diligencia el indicador, que posteriormente es enviado a DANE central. </w:t>
                        </w:r>
                        <w:r w:rsidRPr="00DF1647">
                          <w:rPr>
                            <w:rFonts w:ascii="Arial" w:eastAsia="Times New Roman" w:hAnsi="Arial" w:cs="Arial"/>
                            <w:color w:val="000000"/>
                            <w:sz w:val="20"/>
                            <w:szCs w:val="20"/>
                            <w:lang w:eastAsia="es-CO"/>
                          </w:rPr>
                          <w:lastRenderedPageBreak/>
                          <w:t>Permite realizar un control de al proceso de revisión y transmisión de formularios durante el operativo, garantizando la calidad en la información enviada.</w:t>
                        </w:r>
                      </w:p>
                      <w:p w14:paraId="0753AD2F"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t>Para el control operativo, el equipo logístico, diseñó un conjunto de formatos que facilitan el seguimiento tanto de la etapa de recuento, como de la fase de sensibilización, supervisión y recolección de la información.</w:t>
                        </w:r>
                      </w:p>
                      <w:p w14:paraId="0753AD30"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Listado de recuento de unidades estadísticas</w:t>
                        </w:r>
                      </w:p>
                      <w:p w14:paraId="0753AD31"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Listado de unidades seleccionadas sensibilización</w:t>
                        </w:r>
                      </w:p>
                      <w:p w14:paraId="0753AD32"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Hoja de croquis del segmento</w:t>
                        </w:r>
                      </w:p>
                      <w:p w14:paraId="0753AD33"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Informe diario supervisión de campo</w:t>
                        </w:r>
                      </w:p>
                      <w:p w14:paraId="0753AD34"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Resumen acumulado de viviendas, hogares</w:t>
                        </w:r>
                      </w:p>
                      <w:p w14:paraId="0753AD35"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Control de encuesta</w:t>
                        </w:r>
                      </w:p>
                      <w:p w14:paraId="0753AD36"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Resumen de cobertura crítica y digitación</w:t>
                        </w:r>
                      </w:p>
                      <w:p w14:paraId="0753AD37"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Indicador de calidad de crítica y digitación</w:t>
                        </w:r>
                      </w:p>
                      <w:p w14:paraId="0753AD38"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Resumen acumulado de crítica y digitación por segmento</w:t>
                        </w:r>
                      </w:p>
                      <w:p w14:paraId="0753AD39"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Formato de ruta (entrega material)</w:t>
                        </w:r>
                      </w:p>
                      <w:p w14:paraId="0753AD3A"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Control de envío - encuestas diarias</w:t>
                        </w:r>
                      </w:p>
                      <w:p w14:paraId="0753AD3B"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proofErr w:type="spellStart"/>
                        <w:r w:rsidRPr="00DF1647">
                          <w:rPr>
                            <w:rFonts w:ascii="Arial" w:eastAsia="Times New Roman" w:hAnsi="Arial" w:cs="Arial"/>
                            <w:color w:val="000000"/>
                            <w:sz w:val="20"/>
                            <w:szCs w:val="20"/>
                            <w:lang w:eastAsia="es-CO"/>
                          </w:rPr>
                          <w:t>Reentrevista</w:t>
                        </w:r>
                        <w:proofErr w:type="spellEnd"/>
                      </w:p>
                      <w:p w14:paraId="0753AD3C"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Informe técnico coordinación de campo</w:t>
                        </w:r>
                      </w:p>
                      <w:p w14:paraId="0753AD3D"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Resumen de cobertura</w:t>
                        </w:r>
                      </w:p>
                      <w:p w14:paraId="0753AD3E"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Indicador de calidad de recolección</w:t>
                        </w:r>
                      </w:p>
                      <w:p w14:paraId="0753AD3F"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Asignación y control diario de áreas de trabajo</w:t>
                        </w:r>
                      </w:p>
                      <w:p w14:paraId="0753AD40"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Segmentos no trabajados</w:t>
                        </w:r>
                      </w:p>
                      <w:p w14:paraId="0753AD41"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Novedades cartográficas logística</w:t>
                        </w:r>
                      </w:p>
                      <w:p w14:paraId="0753AD42"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Segmentos con submuestreo</w:t>
                        </w:r>
                      </w:p>
                      <w:p w14:paraId="0753AD43"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Segmentos agotados</w:t>
                        </w:r>
                      </w:p>
                      <w:p w14:paraId="0753AD44"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Control semanal</w:t>
                        </w:r>
                      </w:p>
                      <w:p w14:paraId="0753AD45"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Recepción de formularios</w:t>
                        </w:r>
                      </w:p>
                      <w:p w14:paraId="0753AD46"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Relación de envío de formularios</w:t>
                        </w:r>
                      </w:p>
                      <w:p w14:paraId="0753AD47"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Informe final</w:t>
                        </w:r>
                      </w:p>
                      <w:p w14:paraId="0753AD48"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Informe de contexto</w:t>
                        </w:r>
                      </w:p>
                      <w:p w14:paraId="0753AD49" w14:textId="77777777" w:rsidR="00DF1647" w:rsidRPr="00DF1647" w:rsidRDefault="00DF1647" w:rsidP="00DF1647">
                        <w:pPr>
                          <w:numPr>
                            <w:ilvl w:val="0"/>
                            <w:numId w:val="19"/>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Novedades cartográficas DIG</w:t>
                        </w:r>
                      </w:p>
                    </w:tc>
                  </w:tr>
                </w:tbl>
                <w:p w14:paraId="0753AD4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4D"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50" w14:textId="77777777" w:rsidTr="00DF1647">
        <w:trPr>
          <w:trHeight w:val="225"/>
          <w:tblCellSpacing w:w="15" w:type="dxa"/>
          <w:jc w:val="center"/>
        </w:trPr>
        <w:tc>
          <w:tcPr>
            <w:tcW w:w="0" w:type="auto"/>
            <w:vAlign w:val="center"/>
            <w:hideMark/>
          </w:tcPr>
          <w:p w14:paraId="0753AD4F"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73"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52" w14:textId="77777777">
              <w:trPr>
                <w:trHeight w:val="300"/>
                <w:tblCellSpacing w:w="0" w:type="dxa"/>
              </w:trPr>
              <w:tc>
                <w:tcPr>
                  <w:tcW w:w="0" w:type="auto"/>
                  <w:tcMar>
                    <w:top w:w="0" w:type="dxa"/>
                    <w:left w:w="135" w:type="dxa"/>
                    <w:bottom w:w="0" w:type="dxa"/>
                    <w:right w:w="0" w:type="dxa"/>
                  </w:tcMar>
                  <w:vAlign w:val="center"/>
                  <w:hideMark/>
                </w:tcPr>
                <w:p w14:paraId="0753AD51"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6" w:name="2.3.9._Diseño_de_sistemas_de_captura"/>
                  <w:r w:rsidRPr="00DF1647">
                    <w:rPr>
                      <w:rFonts w:ascii="Arial" w:eastAsia="Times New Roman" w:hAnsi="Arial" w:cs="Arial"/>
                      <w:b/>
                      <w:bCs/>
                      <w:color w:val="000000"/>
                      <w:sz w:val="24"/>
                      <w:szCs w:val="24"/>
                      <w:lang w:eastAsia="es-CO"/>
                    </w:rPr>
                    <w:t>2.3.9. Diseño de sistemas de captura</w:t>
                  </w:r>
                  <w:bookmarkEnd w:id="36"/>
                </w:p>
              </w:tc>
            </w:tr>
            <w:tr w:rsidR="00DF1647" w:rsidRPr="00DF1647" w14:paraId="0753AD71"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6F" w14:textId="77777777">
                    <w:trPr>
                      <w:tblCellSpacing w:w="15" w:type="dxa"/>
                    </w:trPr>
                    <w:tc>
                      <w:tcPr>
                        <w:tcW w:w="15" w:type="dxa"/>
                        <w:vAlign w:val="center"/>
                        <w:hideMark/>
                      </w:tcPr>
                      <w:p w14:paraId="0753AD53"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54"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Proveer una herramienta para la digitación de la información recolectada en el operativo de campo, contando con las validaciones y consistencia definidos por el componente temático de la operación, adicional permite generar la base de datos objeto de análisis y generación de resultados.</w:t>
                        </w:r>
                      </w:p>
                      <w:p w14:paraId="0753AD55"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El DANE cuenta con la infraestructura tecnológica necesaria para soportar el desarrollo de formularios electrónicos para ser divulgados vía web, formada por servidores de base de datos, servidores de aplicación y servidores web, donde se habilitará el ingreso vía web.</w:t>
                        </w:r>
                      </w:p>
                      <w:p w14:paraId="0753AD56"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Para desarrollar el formulario se hace uso de un entorno de desarrollo y pruebas con los siguientes componentes:</w:t>
                        </w:r>
                      </w:p>
                      <w:p w14:paraId="0753AD57" w14:textId="77777777" w:rsidR="00DF1647" w:rsidRPr="00DF1647" w:rsidRDefault="00DF1647" w:rsidP="00DF1647">
                        <w:pPr>
                          <w:numPr>
                            <w:ilvl w:val="0"/>
                            <w:numId w:val="20"/>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Servidor de base de datos</w:t>
                        </w:r>
                      </w:p>
                      <w:p w14:paraId="0753AD58" w14:textId="77777777" w:rsidR="00DF1647" w:rsidRPr="00DF1647" w:rsidRDefault="00DF1647" w:rsidP="00DF1647">
                        <w:pPr>
                          <w:numPr>
                            <w:ilvl w:val="0"/>
                            <w:numId w:val="20"/>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Servidor de aplicación Apache.</w:t>
                        </w:r>
                      </w:p>
                      <w:p w14:paraId="0753AD59" w14:textId="77777777" w:rsidR="00DF1647" w:rsidRPr="00DF1647" w:rsidRDefault="00DF1647" w:rsidP="00DF1647">
                        <w:pPr>
                          <w:numPr>
                            <w:ilvl w:val="0"/>
                            <w:numId w:val="20"/>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Servidor Web PHP</w:t>
                        </w:r>
                      </w:p>
                      <w:p w14:paraId="0753AD5A"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t>Se hace el desarrollo preliminar del cuestionario, con el fin de determinar sobre este los posibles cambios o requerimientos de los usuarios finales. Después de culminar el desarrollo, haber efectuado las pruebas y corregir errores, se procede a pasar todo el código fuente (desarrollo) al ambiente productivo, desde el cual se comienza a recibir la información recolectada.</w:t>
                        </w:r>
                      </w:p>
                      <w:p w14:paraId="0753AD5B" w14:textId="77777777" w:rsidR="004D6717"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Desarrollo e implementación del cuestionario</w:t>
                        </w:r>
                      </w:p>
                      <w:p w14:paraId="0753AD5C"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Para realizar el desarrollo del cuestionario electrónico se realizan las siguientes fases:</w:t>
                        </w:r>
                      </w:p>
                      <w:p w14:paraId="0753AD5D" w14:textId="77777777" w:rsidR="004D6717" w:rsidRDefault="00DF1647" w:rsidP="004D671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Definición de la base de datos.</w:t>
                        </w:r>
                      </w:p>
                      <w:p w14:paraId="0753AD5E" w14:textId="77777777" w:rsidR="004D6717" w:rsidRDefault="00DF1647" w:rsidP="004D671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Creación del software Web.</w:t>
                        </w:r>
                      </w:p>
                      <w:p w14:paraId="0753AD5F" w14:textId="77777777" w:rsidR="004D6717" w:rsidRDefault="00DF1647" w:rsidP="004D671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Publicación del aplicativo.</w:t>
                        </w:r>
                      </w:p>
                      <w:p w14:paraId="0753AD60" w14:textId="77777777" w:rsidR="004D6717" w:rsidRDefault="00DF1647" w:rsidP="004D671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Recolección de información.</w:t>
                        </w:r>
                      </w:p>
                      <w:p w14:paraId="0753AD61" w14:textId="77777777" w:rsidR="004D6717" w:rsidRDefault="004D6717" w:rsidP="004D6717">
                        <w:pPr>
                          <w:spacing w:after="240" w:line="240" w:lineRule="auto"/>
                          <w:contextualSpacing/>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Definición de la base de datos</w:t>
                        </w:r>
                      </w:p>
                      <w:p w14:paraId="0753AD62" w14:textId="77777777" w:rsidR="004D6717" w:rsidRDefault="004D6717" w:rsidP="004D6717">
                        <w:pPr>
                          <w:spacing w:after="240" w:line="240" w:lineRule="auto"/>
                          <w:contextualSpacing/>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En esta etapa se plantea la estrategia de almacenamiento, recuperación y consulta de los datos recolectados en la Encuesta Nacional de Consumo de Sustancias Psicoactivas. Este se desarrolla en tres fases claramente definidas como son el diseño conceptual, el diseño lógico y el diseño físico de bases de datos.</w:t>
                        </w:r>
                      </w:p>
                      <w:p w14:paraId="0753AD63" w14:textId="77777777" w:rsidR="004D6717" w:rsidRDefault="004D6717" w:rsidP="004D6717">
                        <w:pPr>
                          <w:spacing w:after="240" w:line="240" w:lineRule="auto"/>
                          <w:contextualSpacing/>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En el diseño conceptual se construyó un esquema de la información usada en la operación estadística. Creado a partir de los requerimientos del grupo temático de la operación, se emplea para que el diseñador de base de datos y los usuarios (equipo temático y de logística) se comuniquen y establezcan un entendimiento común de la información manejada en la operación estadística. Durante todo el proceso de desarrollo del esquema conceptual este se prueba y se valida con los requisitos del equipo temático.</w:t>
                        </w:r>
                      </w:p>
                      <w:p w14:paraId="0753AD64" w14:textId="2D4F21F5" w:rsidR="004D6717" w:rsidRDefault="004D6717" w:rsidP="004D6717">
                        <w:pPr>
                          <w:spacing w:after="240" w:line="240" w:lineRule="auto"/>
                          <w:contextualSpacing/>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En el diseño lógico se construyó un esquema de la información que utiliza la operación estadística, basándose en un modelo de base de datos específico. En esta fase, se transforma el esquema conceptual en un esquema lógico que utiliza las estructuras de datos del modelo de la base de datos. A partir de lo anterior, se define el SGBD (Sistema Generador de Bases de Datos, que en el caso de la ENCSPA es</w:t>
                        </w:r>
                        <w:r w:rsidR="004A257E">
                          <w:rPr>
                            <w:rFonts w:ascii="Arial" w:eastAsia="Times New Roman" w:hAnsi="Arial" w:cs="Arial"/>
                            <w:color w:val="000000"/>
                            <w:sz w:val="20"/>
                            <w:szCs w:val="20"/>
                            <w:lang w:eastAsia="es-CO"/>
                          </w:rPr>
                          <w:t xml:space="preserve"> MYSQL</w:t>
                        </w:r>
                        <w:r w:rsidR="00DF1647" w:rsidRPr="00DF1647">
                          <w:rPr>
                            <w:rFonts w:ascii="Arial" w:eastAsia="Times New Roman" w:hAnsi="Arial" w:cs="Arial"/>
                            <w:color w:val="000000"/>
                            <w:sz w:val="20"/>
                            <w:szCs w:val="20"/>
                            <w:lang w:eastAsia="es-CO"/>
                          </w:rPr>
                          <w:t>) que se va a utilizar y para tal fin se plantea un modelo relacional o entidad – relación de uso universal en el diseño de base de datos. Conforme se va desarrollando el esquema lógico, éste se va probando y validando con los requisitos del usuario.</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t>El diseño físico es describir cómo se va a implementar físicamente el esquema lógico obtenido en la fase anterior. Para llevar a cabo esta fase, se decidió que el SGBD a utilizar es M</w:t>
                        </w:r>
                        <w:r w:rsidR="004A257E">
                          <w:rPr>
                            <w:rFonts w:ascii="Arial" w:eastAsia="Times New Roman" w:hAnsi="Arial" w:cs="Arial"/>
                            <w:color w:val="000000"/>
                            <w:sz w:val="20"/>
                            <w:szCs w:val="20"/>
                            <w:lang w:eastAsia="es-CO"/>
                          </w:rPr>
                          <w:t>Y</w:t>
                        </w:r>
                        <w:r w:rsidR="00DF1647" w:rsidRPr="00DF1647">
                          <w:rPr>
                            <w:rFonts w:ascii="Arial" w:eastAsia="Times New Roman" w:hAnsi="Arial" w:cs="Arial"/>
                            <w:color w:val="000000"/>
                            <w:sz w:val="20"/>
                            <w:szCs w:val="20"/>
                            <w:lang w:eastAsia="es-CO"/>
                          </w:rPr>
                          <w:t>S</w:t>
                        </w:r>
                        <w:r w:rsidR="004A257E">
                          <w:rPr>
                            <w:rFonts w:ascii="Arial" w:eastAsia="Times New Roman" w:hAnsi="Arial" w:cs="Arial"/>
                            <w:color w:val="000000"/>
                            <w:sz w:val="20"/>
                            <w:szCs w:val="20"/>
                            <w:lang w:eastAsia="es-CO"/>
                          </w:rPr>
                          <w:t>QL</w:t>
                        </w:r>
                        <w:r w:rsidR="00DF1647" w:rsidRPr="00DF1647">
                          <w:rPr>
                            <w:rFonts w:ascii="Arial" w:eastAsia="Times New Roman" w:hAnsi="Arial" w:cs="Arial"/>
                            <w:color w:val="000000"/>
                            <w:sz w:val="20"/>
                            <w:szCs w:val="20"/>
                            <w:lang w:eastAsia="es-CO"/>
                          </w:rPr>
                          <w:t xml:space="preserve"> (sistema de gran capacidad de almacenamiento y de rápida respuesta a consultas), ya que el esquema físico se adapta a él. En concreto, en el diseño físico se crea la base de datos donde se almacena la información recolectada en la operación estadística.</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t>Para finalizar se crea la base de datos para la operación estadística en el servidor de base de datos de producción del DANE, dispuesto para la Encuesta Nacional de Consumo de Sustancias Psicoactivas ENCSPA. El servidor de base de datos está respaldado por las políticas de seguridad informática que la Oficina de Sistemas dispone para este tipo de operativos de recolección de información y en general para el tratamiento adecuado de la información que genera cada una de las dependencias e investigaciones del DANE.</w:t>
                        </w:r>
                      </w:p>
                      <w:p w14:paraId="0753AD65" w14:textId="77777777" w:rsidR="004D6717" w:rsidRDefault="004D6717" w:rsidP="004D6717">
                        <w:pPr>
                          <w:spacing w:after="240" w:line="240" w:lineRule="auto"/>
                          <w:contextualSpacing/>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Creación del software Web</w:t>
                        </w:r>
                      </w:p>
                      <w:p w14:paraId="0753AD66" w14:textId="77777777" w:rsidR="004D6717" w:rsidRDefault="004D6717" w:rsidP="004D6717">
                        <w:pPr>
                          <w:spacing w:after="240" w:line="240" w:lineRule="auto"/>
                          <w:contextualSpacing/>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Para el desarrollo del formulario electrónico se utiliza la metodología que se encuentra en el sistema documental del DANE, además de una metodología denominada XP (Programación Extrema), que consiste en desarrollar software en conjunto con el usuario temático y dividir el desarrollo por módulos, donde cada uno que se desarrolla, se prueba y se pone en producción inmediatamente, de esta forma se llega a un desarrollo incremental del producto.</w:t>
                        </w:r>
                      </w:p>
                      <w:p w14:paraId="0753AD67" w14:textId="5135C62D" w:rsidR="004D6717" w:rsidRDefault="004D6717" w:rsidP="004D6717">
                        <w:pPr>
                          <w:spacing w:after="240" w:line="240" w:lineRule="auto"/>
                          <w:contextualSpacing/>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xml:space="preserve">En el diseño del cuestionario de recolección en formulario electrónico de la Encuesta Nacional de Consumo de </w:t>
                        </w:r>
                        <w:r w:rsidR="00DF1647" w:rsidRPr="00DF1647">
                          <w:rPr>
                            <w:rFonts w:ascii="Arial" w:eastAsia="Times New Roman" w:hAnsi="Arial" w:cs="Arial"/>
                            <w:color w:val="000000"/>
                            <w:sz w:val="20"/>
                            <w:szCs w:val="20"/>
                            <w:lang w:eastAsia="es-CO"/>
                          </w:rPr>
                          <w:lastRenderedPageBreak/>
                          <w:t>Sustancias Psicoactivas ENCSPA se aplican distintas técnicas y principios que llevan a definir el formulario con los suficientes detalles para permitir su realización física, implementando todos los requisitos explícitos contenidos en el modelo de análisis y acomodándolos a los requisitos implícitos de los usuarios finales. Además, este diseño sirve como guía para las personas que vayan a realizar cambios en el código, pruebas o mantenimiento del formulario.</w:t>
                        </w:r>
                      </w:p>
                      <w:p w14:paraId="17009673" w14:textId="77777777" w:rsidR="00420A2F" w:rsidRDefault="00420A2F" w:rsidP="004D6717">
                        <w:pPr>
                          <w:spacing w:after="240" w:line="240" w:lineRule="auto"/>
                          <w:contextualSpacing/>
                          <w:jc w:val="both"/>
                          <w:rPr>
                            <w:rFonts w:ascii="Arial" w:eastAsia="Times New Roman" w:hAnsi="Arial" w:cs="Arial"/>
                            <w:color w:val="000000"/>
                            <w:sz w:val="20"/>
                            <w:szCs w:val="20"/>
                            <w:lang w:eastAsia="es-CO"/>
                          </w:rPr>
                        </w:pPr>
                      </w:p>
                      <w:p w14:paraId="0753AD68" w14:textId="77777777" w:rsidR="00DF1647" w:rsidRPr="00DF1647" w:rsidRDefault="00DF1647" w:rsidP="004D6717">
                        <w:pPr>
                          <w:spacing w:after="240" w:line="240" w:lineRule="auto"/>
                          <w:contextualSpacing/>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Durante la etapa de desarrollo se trabajan los diferentes módulos del formulario, implementando las validaciones necesarias para evitar que el usuario cometa errores al momento de diligenciar el mismo.</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Módulos del aplicativo.</w:t>
                        </w:r>
                      </w:p>
                      <w:p w14:paraId="0753AD69"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63" wp14:editId="0753AF64">
                              <wp:extent cx="6000750" cy="3674993"/>
                              <wp:effectExtent l="0" t="0" r="0" b="1905"/>
                              <wp:docPr id="4" name="Imagen 4" descr="http://isolucionpro.dane.gov.co/Isolucion40Dane/BancoConocimientoDane/d/d1eb205a590940228b160c7a78b6706c/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solucionpro.dane.gov.co/Isolucion40Dane/BancoConocimientoDane/d/d1eb205a590940228b160c7a78b6706c/2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010545" cy="3680991"/>
                                      </a:xfrm>
                                      <a:prstGeom prst="rect">
                                        <a:avLst/>
                                      </a:prstGeom>
                                      <a:noFill/>
                                      <a:ln>
                                        <a:noFill/>
                                      </a:ln>
                                    </pic:spPr>
                                  </pic:pic>
                                </a:graphicData>
                              </a:graphic>
                            </wp:inline>
                          </w:drawing>
                        </w:r>
                      </w:p>
                      <w:p w14:paraId="0753AD6A"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p>
                      <w:p w14:paraId="0753AD6B"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lastRenderedPageBreak/>
                          <w:drawing>
                            <wp:inline distT="0" distB="0" distL="0" distR="0" wp14:anchorId="0753AF65" wp14:editId="0753AF66">
                              <wp:extent cx="6210300" cy="3012918"/>
                              <wp:effectExtent l="0" t="0" r="0" b="0"/>
                              <wp:docPr id="3" name="Imagen 3" descr="http://isolucionpro.dane.gov.co/Isolucion40Dane/BancoConocimientoDane/d/d1eb205a590940228b160c7a78b6706c/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solucionpro.dane.gov.co/Isolucion40Dane/BancoConocimientoDane/d/d1eb205a590940228b160c7a78b6706c/24.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236871" cy="3025809"/>
                                      </a:xfrm>
                                      <a:prstGeom prst="rect">
                                        <a:avLst/>
                                      </a:prstGeom>
                                      <a:noFill/>
                                      <a:ln>
                                        <a:noFill/>
                                      </a:ln>
                                    </pic:spPr>
                                  </pic:pic>
                                </a:graphicData>
                              </a:graphic>
                            </wp:inline>
                          </w:drawing>
                        </w:r>
                      </w:p>
                      <w:p w14:paraId="0753AD6C" w14:textId="77777777" w:rsidR="004D6717"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p>
                      <w:p w14:paraId="0753AD6D" w14:textId="77777777" w:rsidR="004D6717"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Publicación del aplicativo</w:t>
                        </w:r>
                      </w:p>
                      <w:p w14:paraId="0753AD6E"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En esta etapa se adelantan gestiones con la Oficina de Sistemas del DANE para solicitar el espacio en disco suficiente y las herramientas necesarias para instalar el aplicativo desarrollado en el servidor Web del DANE.</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t>Posteriormente se solicita a la configuración y la creación del vínculo que permita a los usuarios ingresar para diligenciar el formulario. Este proceso se implanta completamente en el servidor de aplicaciones Web del que dispone el DANE.</w:t>
                        </w:r>
                      </w:p>
                    </w:tc>
                  </w:tr>
                </w:tbl>
                <w:p w14:paraId="0753AD70"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72"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75" w14:textId="77777777" w:rsidTr="00DF1647">
        <w:trPr>
          <w:trHeight w:val="225"/>
          <w:tblCellSpacing w:w="15" w:type="dxa"/>
          <w:jc w:val="center"/>
        </w:trPr>
        <w:tc>
          <w:tcPr>
            <w:tcW w:w="0" w:type="auto"/>
            <w:vAlign w:val="center"/>
            <w:hideMark/>
          </w:tcPr>
          <w:p w14:paraId="0753AD74"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7E"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77" w14:textId="77777777">
              <w:trPr>
                <w:trHeight w:val="300"/>
                <w:tblCellSpacing w:w="0" w:type="dxa"/>
              </w:trPr>
              <w:tc>
                <w:tcPr>
                  <w:tcW w:w="0" w:type="auto"/>
                  <w:tcMar>
                    <w:top w:w="0" w:type="dxa"/>
                    <w:left w:w="135" w:type="dxa"/>
                    <w:bottom w:w="0" w:type="dxa"/>
                    <w:right w:w="0" w:type="dxa"/>
                  </w:tcMar>
                  <w:vAlign w:val="center"/>
                  <w:hideMark/>
                </w:tcPr>
                <w:p w14:paraId="0753AD76"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7" w:name="2.3.10._Transmisión_de_datos"/>
                  <w:r w:rsidRPr="00DF1647">
                    <w:rPr>
                      <w:rFonts w:ascii="Arial" w:eastAsia="Times New Roman" w:hAnsi="Arial" w:cs="Arial"/>
                      <w:b/>
                      <w:bCs/>
                      <w:color w:val="000000"/>
                      <w:sz w:val="24"/>
                      <w:szCs w:val="24"/>
                      <w:lang w:eastAsia="es-CO"/>
                    </w:rPr>
                    <w:t>2.3.10. Transmisión de datos</w:t>
                  </w:r>
                  <w:bookmarkEnd w:id="37"/>
                </w:p>
              </w:tc>
            </w:tr>
            <w:tr w:rsidR="00DF1647" w:rsidRPr="00DF1647" w14:paraId="0753AD7C"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7A" w14:textId="77777777">
                    <w:trPr>
                      <w:tblCellSpacing w:w="15" w:type="dxa"/>
                    </w:trPr>
                    <w:tc>
                      <w:tcPr>
                        <w:tcW w:w="15" w:type="dxa"/>
                        <w:vAlign w:val="center"/>
                        <w:hideMark/>
                      </w:tcPr>
                      <w:p w14:paraId="0753AD78"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79"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Una vez las partes encargadas del desarrollo de la encuesta envían la información, se procede con el cargue automático de los datos mediante la herramienta MySQL, la cual contiene un módulo de control de cobertura que genera reportes periódicos que permiten el seguimiento y verificación de la información cargada.</w:t>
                        </w:r>
                      </w:p>
                    </w:tc>
                  </w:tr>
                </w:tbl>
                <w:p w14:paraId="0753AD7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7D"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80" w14:textId="77777777" w:rsidTr="00DF1647">
        <w:trPr>
          <w:trHeight w:val="225"/>
          <w:tblCellSpacing w:w="15" w:type="dxa"/>
          <w:jc w:val="center"/>
        </w:trPr>
        <w:tc>
          <w:tcPr>
            <w:tcW w:w="0" w:type="auto"/>
            <w:vAlign w:val="center"/>
            <w:hideMark/>
          </w:tcPr>
          <w:p w14:paraId="0753AD7F"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89"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82" w14:textId="77777777">
              <w:trPr>
                <w:trHeight w:val="300"/>
                <w:tblCellSpacing w:w="0" w:type="dxa"/>
              </w:trPr>
              <w:tc>
                <w:tcPr>
                  <w:tcW w:w="0" w:type="auto"/>
                  <w:tcMar>
                    <w:top w:w="0" w:type="dxa"/>
                    <w:left w:w="135" w:type="dxa"/>
                    <w:bottom w:w="0" w:type="dxa"/>
                    <w:right w:w="0" w:type="dxa"/>
                  </w:tcMar>
                  <w:vAlign w:val="center"/>
                  <w:hideMark/>
                </w:tcPr>
                <w:p w14:paraId="0753AD81"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8" w:name="2.4._DISEÑO_DE_PROCESAMIENTO"/>
                  <w:r w:rsidRPr="00DF1647">
                    <w:rPr>
                      <w:rFonts w:ascii="Arial" w:eastAsia="Times New Roman" w:hAnsi="Arial" w:cs="Arial"/>
                      <w:b/>
                      <w:bCs/>
                      <w:color w:val="000000"/>
                      <w:sz w:val="24"/>
                      <w:szCs w:val="24"/>
                      <w:lang w:eastAsia="es-CO"/>
                    </w:rPr>
                    <w:t>2.4. DISEÑO DE PROCESAMIENTO</w:t>
                  </w:r>
                  <w:bookmarkEnd w:id="38"/>
                </w:p>
              </w:tc>
            </w:tr>
            <w:tr w:rsidR="00DF1647" w:rsidRPr="00DF1647" w14:paraId="0753AD87"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85" w14:textId="77777777">
                    <w:trPr>
                      <w:tblCellSpacing w:w="15" w:type="dxa"/>
                    </w:trPr>
                    <w:tc>
                      <w:tcPr>
                        <w:tcW w:w="15" w:type="dxa"/>
                        <w:vAlign w:val="center"/>
                        <w:hideMark/>
                      </w:tcPr>
                      <w:p w14:paraId="0753AD83"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84"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En esta sección se presentará el diseño del procesamiento de la encuesta.</w:t>
                        </w:r>
                      </w:p>
                    </w:tc>
                  </w:tr>
                </w:tbl>
                <w:p w14:paraId="0753AD8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88"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8B" w14:textId="77777777" w:rsidTr="00DF1647">
        <w:trPr>
          <w:trHeight w:val="225"/>
          <w:tblCellSpacing w:w="15" w:type="dxa"/>
          <w:jc w:val="center"/>
        </w:trPr>
        <w:tc>
          <w:tcPr>
            <w:tcW w:w="0" w:type="auto"/>
            <w:vAlign w:val="center"/>
            <w:hideMark/>
          </w:tcPr>
          <w:p w14:paraId="0753AD8A"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9B"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8D" w14:textId="77777777">
              <w:trPr>
                <w:trHeight w:val="300"/>
                <w:tblCellSpacing w:w="0" w:type="dxa"/>
              </w:trPr>
              <w:tc>
                <w:tcPr>
                  <w:tcW w:w="0" w:type="auto"/>
                  <w:tcMar>
                    <w:top w:w="0" w:type="dxa"/>
                    <w:left w:w="135" w:type="dxa"/>
                    <w:bottom w:w="0" w:type="dxa"/>
                    <w:right w:w="0" w:type="dxa"/>
                  </w:tcMar>
                  <w:vAlign w:val="center"/>
                  <w:hideMark/>
                </w:tcPr>
                <w:p w14:paraId="0753AD8C"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39" w:name="2.4.1._Consolidación_de_archivos_de_dato"/>
                  <w:r w:rsidRPr="00DF1647">
                    <w:rPr>
                      <w:rFonts w:ascii="Arial" w:eastAsia="Times New Roman" w:hAnsi="Arial" w:cs="Arial"/>
                      <w:b/>
                      <w:bCs/>
                      <w:color w:val="000000"/>
                      <w:sz w:val="24"/>
                      <w:szCs w:val="24"/>
                      <w:lang w:eastAsia="es-CO"/>
                    </w:rPr>
                    <w:t>2.4.1. Consolidación de archivos de datos</w:t>
                  </w:r>
                  <w:bookmarkEnd w:id="39"/>
                </w:p>
              </w:tc>
            </w:tr>
            <w:tr w:rsidR="00DF1647" w:rsidRPr="00DF1647" w14:paraId="0753AD9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97" w14:textId="77777777">
                    <w:trPr>
                      <w:tblCellSpacing w:w="15" w:type="dxa"/>
                    </w:trPr>
                    <w:tc>
                      <w:tcPr>
                        <w:tcW w:w="15" w:type="dxa"/>
                        <w:vAlign w:val="center"/>
                        <w:hideMark/>
                      </w:tcPr>
                      <w:p w14:paraId="0753AD8E"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8F"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Recibidos los archivos, la información es almacenada en una estructura jerárquica que permite realizar la </w:t>
                        </w:r>
                        <w:proofErr w:type="spellStart"/>
                        <w:r w:rsidRPr="00DF1647">
                          <w:rPr>
                            <w:rFonts w:ascii="Arial" w:eastAsia="Times New Roman" w:hAnsi="Arial" w:cs="Arial"/>
                            <w:color w:val="000000"/>
                            <w:sz w:val="20"/>
                            <w:szCs w:val="20"/>
                            <w:lang w:eastAsia="es-CO"/>
                          </w:rPr>
                          <w:t>desencripción</w:t>
                        </w:r>
                        <w:proofErr w:type="spellEnd"/>
                        <w:r w:rsidRPr="00DF1647">
                          <w:rPr>
                            <w:rFonts w:ascii="Arial" w:eastAsia="Times New Roman" w:hAnsi="Arial" w:cs="Arial"/>
                            <w:color w:val="000000"/>
                            <w:sz w:val="20"/>
                            <w:szCs w:val="20"/>
                            <w:lang w:eastAsia="es-CO"/>
                          </w:rPr>
                          <w:t xml:space="preserve"> de los datos. Una vez se seleccionan los archivos que se deben cargar en la base de datos, se realiza el proceso de carga utilizando una transformación diseñada con Pentaho Data </w:t>
                        </w:r>
                        <w:proofErr w:type="spellStart"/>
                        <w:r w:rsidRPr="00DF1647">
                          <w:rPr>
                            <w:rFonts w:ascii="Arial" w:eastAsia="Times New Roman" w:hAnsi="Arial" w:cs="Arial"/>
                            <w:color w:val="000000"/>
                            <w:sz w:val="20"/>
                            <w:szCs w:val="20"/>
                            <w:lang w:eastAsia="es-CO"/>
                          </w:rPr>
                          <w:t>Integration</w:t>
                        </w:r>
                        <w:proofErr w:type="spellEnd"/>
                        <w:r w:rsidRPr="00DF1647">
                          <w:rPr>
                            <w:rFonts w:ascii="Arial" w:eastAsia="Times New Roman" w:hAnsi="Arial" w:cs="Arial"/>
                            <w:color w:val="000000"/>
                            <w:sz w:val="20"/>
                            <w:szCs w:val="20"/>
                            <w:lang w:eastAsia="es-CO"/>
                          </w:rPr>
                          <w:t>.</w:t>
                        </w:r>
                      </w:p>
                      <w:p w14:paraId="0753AD90" w14:textId="77777777" w:rsidR="004D6717"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b/>
                            <w:bCs/>
                            <w:color w:val="000000"/>
                            <w:sz w:val="20"/>
                            <w:szCs w:val="20"/>
                            <w:lang w:eastAsia="es-CO"/>
                          </w:rPr>
                          <w:t>Diseño de la base de datos</w:t>
                        </w:r>
                      </w:p>
                      <w:p w14:paraId="0753AD91"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Partiendo de una modificación al diseño del formulario tradicional, en el que se observa el tipo de información que se requiere en la Encuesta Nacional de Consumo de Sustancias Psicoactivas ENCSPA, se procede a formar la estructura de la base de datos (tablas, campos, tipos de datos, tamaño), para después llegar a la </w:t>
                        </w:r>
                        <w:r w:rsidRPr="00DF1647">
                          <w:rPr>
                            <w:rFonts w:ascii="Arial" w:eastAsia="Times New Roman" w:hAnsi="Arial" w:cs="Arial"/>
                            <w:color w:val="000000"/>
                            <w:sz w:val="20"/>
                            <w:szCs w:val="20"/>
                            <w:lang w:eastAsia="es-CO"/>
                          </w:rPr>
                          <w:lastRenderedPageBreak/>
                          <w:t>normalización de esta, con el fin de que no exista redundancia en la información almacenada. La estructura de la Base de datos es la siguiente:</w:t>
                        </w:r>
                      </w:p>
                      <w:p w14:paraId="0753AD92"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i/>
                            <w:iCs/>
                            <w:color w:val="000000"/>
                            <w:sz w:val="20"/>
                            <w:szCs w:val="20"/>
                            <w:lang w:eastAsia="es-CO"/>
                          </w:rPr>
                          <w:t>Diagrama Entidad-Relación</w:t>
                        </w:r>
                      </w:p>
                      <w:p w14:paraId="0753AD93"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drawing>
                            <wp:inline distT="0" distB="0" distL="0" distR="0" wp14:anchorId="0753AF67" wp14:editId="0753AF68">
                              <wp:extent cx="3933825" cy="4933950"/>
                              <wp:effectExtent l="0" t="0" r="9525" b="0"/>
                              <wp:docPr id="2" name="Imagen 2" descr="http://isolucionpro.dane.gov.co/Isolucion40Dane/BancoConocimientoDane/d/d1eb205a590940228b160c7a78b6706c/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solucionpro.dane.gov.co/Isolucion40Dane/BancoConocimientoDane/d/d1eb205a590940228b160c7a78b6706c/25.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933825" cy="4933950"/>
                                      </a:xfrm>
                                      <a:prstGeom prst="rect">
                                        <a:avLst/>
                                      </a:prstGeom>
                                      <a:noFill/>
                                      <a:ln>
                                        <a:noFill/>
                                      </a:ln>
                                    </pic:spPr>
                                  </pic:pic>
                                </a:graphicData>
                              </a:graphic>
                            </wp:inline>
                          </w:drawing>
                        </w:r>
                      </w:p>
                      <w:p w14:paraId="0753AD94"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i/>
                            <w:iCs/>
                            <w:color w:val="000000"/>
                            <w:sz w:val="20"/>
                            <w:szCs w:val="20"/>
                            <w:lang w:eastAsia="es-CO"/>
                          </w:rPr>
                          <w:t>Columnas en cada tablas de datos</w:t>
                        </w:r>
                      </w:p>
                      <w:p w14:paraId="0753AD95"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noProof/>
                            <w:color w:val="000000"/>
                            <w:sz w:val="20"/>
                            <w:szCs w:val="20"/>
                            <w:lang w:eastAsia="es-CO"/>
                          </w:rPr>
                          <w:lastRenderedPageBreak/>
                          <w:drawing>
                            <wp:inline distT="0" distB="0" distL="0" distR="0" wp14:anchorId="0753AF69" wp14:editId="0753AF6A">
                              <wp:extent cx="4333875" cy="4991100"/>
                              <wp:effectExtent l="0" t="0" r="9525" b="0"/>
                              <wp:docPr id="1" name="Imagen 1" descr="http://isolucionpro.dane.gov.co/Isolucion40Dane/BancoConocimientoDane/d/d1eb205a590940228b160c7a78b6706c/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solucionpro.dane.gov.co/Isolucion40Dane/BancoConocimientoDane/d/d1eb205a590940228b160c7a78b6706c/26.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333875" cy="4991100"/>
                                      </a:xfrm>
                                      <a:prstGeom prst="rect">
                                        <a:avLst/>
                                      </a:prstGeom>
                                      <a:noFill/>
                                      <a:ln>
                                        <a:noFill/>
                                      </a:ln>
                                    </pic:spPr>
                                  </pic:pic>
                                </a:graphicData>
                              </a:graphic>
                            </wp:inline>
                          </w:drawing>
                        </w:r>
                      </w:p>
                      <w:p w14:paraId="0753AD9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9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9A"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9D" w14:textId="77777777" w:rsidTr="00DF1647">
        <w:trPr>
          <w:trHeight w:val="225"/>
          <w:tblCellSpacing w:w="15" w:type="dxa"/>
          <w:jc w:val="center"/>
        </w:trPr>
        <w:tc>
          <w:tcPr>
            <w:tcW w:w="0" w:type="auto"/>
            <w:vAlign w:val="center"/>
            <w:hideMark/>
          </w:tcPr>
          <w:p w14:paraId="0753AD9C"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A6"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9F" w14:textId="77777777">
              <w:trPr>
                <w:trHeight w:val="300"/>
                <w:tblCellSpacing w:w="0" w:type="dxa"/>
              </w:trPr>
              <w:tc>
                <w:tcPr>
                  <w:tcW w:w="0" w:type="auto"/>
                  <w:tcMar>
                    <w:top w:w="0" w:type="dxa"/>
                    <w:left w:w="135" w:type="dxa"/>
                    <w:bottom w:w="0" w:type="dxa"/>
                    <w:right w:w="0" w:type="dxa"/>
                  </w:tcMar>
                  <w:vAlign w:val="center"/>
                  <w:hideMark/>
                </w:tcPr>
                <w:p w14:paraId="0753AD9E"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0" w:name="2.4.2._Codificación"/>
                  <w:r w:rsidRPr="00DF1647">
                    <w:rPr>
                      <w:rFonts w:ascii="Arial" w:eastAsia="Times New Roman" w:hAnsi="Arial" w:cs="Arial"/>
                      <w:b/>
                      <w:bCs/>
                      <w:color w:val="000000"/>
                      <w:sz w:val="24"/>
                      <w:szCs w:val="24"/>
                      <w:lang w:eastAsia="es-CO"/>
                    </w:rPr>
                    <w:t>2.4.2. Codificación</w:t>
                  </w:r>
                  <w:bookmarkEnd w:id="40"/>
                </w:p>
              </w:tc>
            </w:tr>
            <w:tr w:rsidR="00DF1647" w:rsidRPr="00DF1647" w14:paraId="0753ADA4"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A2" w14:textId="77777777">
                    <w:trPr>
                      <w:tblCellSpacing w:w="15" w:type="dxa"/>
                    </w:trPr>
                    <w:tc>
                      <w:tcPr>
                        <w:tcW w:w="15" w:type="dxa"/>
                        <w:vAlign w:val="center"/>
                        <w:hideMark/>
                      </w:tcPr>
                      <w:p w14:paraId="0753ADA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A1"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Para la Encuesta Nacional de Consumo de Sustancias Psicoactivas no existen variables abiertas que deban pasar por el proceso de codificación.</w:t>
                        </w:r>
                      </w:p>
                    </w:tc>
                  </w:tr>
                </w:tbl>
                <w:p w14:paraId="0753ADA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A5"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A8" w14:textId="77777777" w:rsidTr="00DF1647">
        <w:trPr>
          <w:trHeight w:val="225"/>
          <w:tblCellSpacing w:w="15" w:type="dxa"/>
          <w:jc w:val="center"/>
        </w:trPr>
        <w:tc>
          <w:tcPr>
            <w:tcW w:w="0" w:type="auto"/>
            <w:vAlign w:val="center"/>
            <w:hideMark/>
          </w:tcPr>
          <w:p w14:paraId="0753ADA7"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B4"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AA" w14:textId="77777777">
              <w:trPr>
                <w:trHeight w:val="300"/>
                <w:tblCellSpacing w:w="0" w:type="dxa"/>
              </w:trPr>
              <w:tc>
                <w:tcPr>
                  <w:tcW w:w="0" w:type="auto"/>
                  <w:tcMar>
                    <w:top w:w="0" w:type="dxa"/>
                    <w:left w:w="135" w:type="dxa"/>
                    <w:bottom w:w="0" w:type="dxa"/>
                    <w:right w:w="0" w:type="dxa"/>
                  </w:tcMar>
                  <w:vAlign w:val="center"/>
                  <w:hideMark/>
                </w:tcPr>
                <w:p w14:paraId="0753ADA9"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1" w:name="2.4.3._Diccionario_de_datos"/>
                  <w:r w:rsidRPr="00DF1647">
                    <w:rPr>
                      <w:rFonts w:ascii="Arial" w:eastAsia="Times New Roman" w:hAnsi="Arial" w:cs="Arial"/>
                      <w:b/>
                      <w:bCs/>
                      <w:color w:val="000000"/>
                      <w:sz w:val="24"/>
                      <w:szCs w:val="24"/>
                      <w:lang w:eastAsia="es-CO"/>
                    </w:rPr>
                    <w:t>2.4.3. Diccionario de datos</w:t>
                  </w:r>
                  <w:bookmarkEnd w:id="41"/>
                </w:p>
              </w:tc>
            </w:tr>
            <w:tr w:rsidR="00DF1647" w:rsidRPr="00DF1647" w14:paraId="0753ADB2"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B0" w14:textId="77777777">
                    <w:trPr>
                      <w:tblCellSpacing w:w="15" w:type="dxa"/>
                    </w:trPr>
                    <w:tc>
                      <w:tcPr>
                        <w:tcW w:w="15" w:type="dxa"/>
                        <w:vAlign w:val="center"/>
                        <w:hideMark/>
                      </w:tcPr>
                      <w:p w14:paraId="0753ADA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AC"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Describe las características de las variables que son utilizadas en la Encuesta Nacional de Consumo y Sustancias Psicoactivas, en el diccionario se definen los metadatos que serán incluidos en el procesamiento (código de la variable, tipo, extensión, valores válidos, especificación de obligatoriedad o no de la presencia del valor de la variable). Este diccionario facilitará tareas como la configuración de la base de datos, las reglas de edición (validación y consistencia) e imputación, y la definición de las especificaciones de estimación (para operaciones estadísticas por muestreo).</w:t>
                        </w:r>
                      </w:p>
                      <w:p w14:paraId="0753ADAD" w14:textId="77777777" w:rsidR="004D6717" w:rsidRDefault="004D6717" w:rsidP="00DF1647">
                        <w:pPr>
                          <w:spacing w:after="0" w:line="240" w:lineRule="auto"/>
                          <w:jc w:val="both"/>
                          <w:rPr>
                            <w:rFonts w:ascii="Arial" w:eastAsia="Times New Roman" w:hAnsi="Arial" w:cs="Arial"/>
                            <w:color w:val="000000"/>
                            <w:sz w:val="20"/>
                            <w:szCs w:val="20"/>
                            <w:lang w:eastAsia="es-CO"/>
                          </w:rPr>
                        </w:pPr>
                      </w:p>
                      <w:p w14:paraId="0753ADAE" w14:textId="77777777" w:rsidR="004D6717" w:rsidRDefault="004D6717" w:rsidP="00DF1647">
                        <w:pPr>
                          <w:spacing w:after="0" w:line="240" w:lineRule="auto"/>
                          <w:jc w:val="both"/>
                          <w:rPr>
                            <w:rFonts w:ascii="Arial" w:eastAsia="Times New Roman" w:hAnsi="Arial" w:cs="Arial"/>
                            <w:color w:val="000000"/>
                            <w:sz w:val="20"/>
                            <w:szCs w:val="20"/>
                            <w:lang w:eastAsia="es-CO"/>
                          </w:rPr>
                        </w:pPr>
                      </w:p>
                      <w:p w14:paraId="0753ADAF" w14:textId="77777777" w:rsidR="004D6717" w:rsidRPr="00DF1647" w:rsidRDefault="004D6717" w:rsidP="00DF1647">
                        <w:pPr>
                          <w:spacing w:after="0" w:line="240" w:lineRule="auto"/>
                          <w:jc w:val="both"/>
                          <w:rPr>
                            <w:rFonts w:ascii="Arial" w:eastAsia="Times New Roman" w:hAnsi="Arial" w:cs="Arial"/>
                            <w:color w:val="000000"/>
                            <w:sz w:val="20"/>
                            <w:szCs w:val="20"/>
                            <w:lang w:eastAsia="es-CO"/>
                          </w:rPr>
                        </w:pPr>
                      </w:p>
                    </w:tc>
                  </w:tr>
                </w:tbl>
                <w:p w14:paraId="0753ADB1"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B3"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B6" w14:textId="77777777" w:rsidTr="00DF1647">
        <w:trPr>
          <w:trHeight w:val="225"/>
          <w:tblCellSpacing w:w="15" w:type="dxa"/>
          <w:jc w:val="center"/>
        </w:trPr>
        <w:tc>
          <w:tcPr>
            <w:tcW w:w="0" w:type="auto"/>
            <w:vAlign w:val="center"/>
            <w:hideMark/>
          </w:tcPr>
          <w:p w14:paraId="0753ADB5"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C1"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B8" w14:textId="77777777">
              <w:trPr>
                <w:trHeight w:val="300"/>
                <w:tblCellSpacing w:w="0" w:type="dxa"/>
              </w:trPr>
              <w:tc>
                <w:tcPr>
                  <w:tcW w:w="0" w:type="auto"/>
                  <w:tcMar>
                    <w:top w:w="0" w:type="dxa"/>
                    <w:left w:w="135" w:type="dxa"/>
                    <w:bottom w:w="0" w:type="dxa"/>
                    <w:right w:w="0" w:type="dxa"/>
                  </w:tcMar>
                  <w:vAlign w:val="center"/>
                  <w:hideMark/>
                </w:tcPr>
                <w:p w14:paraId="0753ADB7"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2" w:name="2.4.4._Revisión_y_validación"/>
                  <w:r w:rsidRPr="00DF1647">
                    <w:rPr>
                      <w:rFonts w:ascii="Arial" w:eastAsia="Times New Roman" w:hAnsi="Arial" w:cs="Arial"/>
                      <w:b/>
                      <w:bCs/>
                      <w:color w:val="000000"/>
                      <w:sz w:val="24"/>
                      <w:szCs w:val="24"/>
                      <w:lang w:eastAsia="es-CO"/>
                    </w:rPr>
                    <w:t>2.4.4. Revisión y validación</w:t>
                  </w:r>
                  <w:bookmarkEnd w:id="42"/>
                </w:p>
              </w:tc>
            </w:tr>
            <w:tr w:rsidR="00DF1647" w:rsidRPr="00DF1647" w14:paraId="0753ADBF"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BD" w14:textId="77777777">
                    <w:trPr>
                      <w:tblCellSpacing w:w="15" w:type="dxa"/>
                    </w:trPr>
                    <w:tc>
                      <w:tcPr>
                        <w:tcW w:w="15" w:type="dxa"/>
                        <w:vAlign w:val="center"/>
                        <w:hideMark/>
                      </w:tcPr>
                      <w:p w14:paraId="0753ADB9"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BA"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Durante la recolección en campo de la encuesta, temática recibe semanalmente por parte del área sistemas versiones preliminares de la base de datos que contiene la información que se ha recolectado y digitado, hasta el momento, según las fechas de corte de envío de información.</w:t>
                        </w:r>
                      </w:p>
                      <w:p w14:paraId="0753ADBB" w14:textId="236E0474"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Una vez recibida</w:t>
                        </w:r>
                        <w:r w:rsidR="00154EB1">
                          <w:rPr>
                            <w:rFonts w:ascii="Arial" w:eastAsia="Times New Roman" w:hAnsi="Arial" w:cs="Arial"/>
                            <w:color w:val="000000"/>
                            <w:sz w:val="20"/>
                            <w:szCs w:val="20"/>
                            <w:lang w:eastAsia="es-CO"/>
                          </w:rPr>
                          <w:t>s</w:t>
                        </w:r>
                        <w:r w:rsidR="00DF1647" w:rsidRPr="00DF1647">
                          <w:rPr>
                            <w:rFonts w:ascii="Arial" w:eastAsia="Times New Roman" w:hAnsi="Arial" w:cs="Arial"/>
                            <w:color w:val="000000"/>
                            <w:sz w:val="20"/>
                            <w:szCs w:val="20"/>
                            <w:lang w:eastAsia="es-CO"/>
                          </w:rPr>
                          <w:t xml:space="preserve"> las bases de datos preliminares, el área temática realiza la revisión de validación y consistencia de la información. La consistencia interna de los datos se realiza a través de una revisión de frecuencias de la información entre las preguntas dentro de cada capítulo, con el fin de identificar datos atípicos, no validos o faltantes. También, para cada uno de los capítulos se revisa que se estén cumpliendo los flujos correspondientes a cada una de las preguntas según el formulario y que la información reportada sea consistente entre capítulos.</w:t>
                        </w:r>
                      </w:p>
                      <w:p w14:paraId="0753ADBC"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En caso de existir alguna inconsistencia con la información recolectada, el archivo de casos es enviado al área logística, quienes posteriormente envían a las sedes y subsedes los casos para su revisión y corrección. Según la inconsistencia reportada, las sedes y subsedes deben visitar nuevamente a los hogares y personas encuestadas, y así poder corregir la información.</w:t>
                        </w:r>
                      </w:p>
                    </w:tc>
                  </w:tr>
                </w:tbl>
                <w:p w14:paraId="0753ADB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C0"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C3" w14:textId="77777777" w:rsidTr="00DF1647">
        <w:trPr>
          <w:trHeight w:val="225"/>
          <w:tblCellSpacing w:w="15" w:type="dxa"/>
          <w:jc w:val="center"/>
        </w:trPr>
        <w:tc>
          <w:tcPr>
            <w:tcW w:w="0" w:type="auto"/>
            <w:vAlign w:val="center"/>
            <w:hideMark/>
          </w:tcPr>
          <w:p w14:paraId="0753ADC2"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CF"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C5" w14:textId="77777777">
              <w:trPr>
                <w:trHeight w:val="300"/>
                <w:tblCellSpacing w:w="0" w:type="dxa"/>
              </w:trPr>
              <w:tc>
                <w:tcPr>
                  <w:tcW w:w="0" w:type="auto"/>
                  <w:tcMar>
                    <w:top w:w="0" w:type="dxa"/>
                    <w:left w:w="135" w:type="dxa"/>
                    <w:bottom w:w="0" w:type="dxa"/>
                    <w:right w:w="0" w:type="dxa"/>
                  </w:tcMar>
                  <w:vAlign w:val="center"/>
                  <w:hideMark/>
                </w:tcPr>
                <w:p w14:paraId="740672BD" w14:textId="77777777" w:rsid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3" w:name="2.4.5._Diseño_de_instrumentos_de_edición"/>
                  <w:r w:rsidRPr="00DF1647">
                    <w:rPr>
                      <w:rFonts w:ascii="Arial" w:eastAsia="Times New Roman" w:hAnsi="Arial" w:cs="Arial"/>
                      <w:b/>
                      <w:bCs/>
                      <w:color w:val="000000"/>
                      <w:sz w:val="24"/>
                      <w:szCs w:val="24"/>
                      <w:lang w:eastAsia="es-CO"/>
                    </w:rPr>
                    <w:t>2.4.5. Diseño de instrumentos de edición (validación y consistencia) e imputación de datos</w:t>
                  </w:r>
                  <w:bookmarkEnd w:id="43"/>
                </w:p>
                <w:p w14:paraId="0753ADC4" w14:textId="4EAD93A8" w:rsidR="00154EB1" w:rsidRPr="00DF1647" w:rsidRDefault="00154EB1" w:rsidP="00DF1647">
                  <w:pPr>
                    <w:spacing w:after="0" w:line="240" w:lineRule="auto"/>
                    <w:rPr>
                      <w:rFonts w:ascii="Arial" w:eastAsia="Times New Roman" w:hAnsi="Arial" w:cs="Arial"/>
                      <w:b/>
                      <w:bCs/>
                      <w:color w:val="000000"/>
                      <w:sz w:val="24"/>
                      <w:szCs w:val="24"/>
                      <w:lang w:eastAsia="es-CO"/>
                    </w:rPr>
                  </w:pPr>
                </w:p>
              </w:tc>
            </w:tr>
            <w:tr w:rsidR="00DF1647" w:rsidRPr="00DF1647" w14:paraId="0753ADCD"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CB" w14:textId="77777777">
                    <w:trPr>
                      <w:tblCellSpacing w:w="15" w:type="dxa"/>
                    </w:trPr>
                    <w:tc>
                      <w:tcPr>
                        <w:tcW w:w="15" w:type="dxa"/>
                        <w:vAlign w:val="center"/>
                        <w:hideMark/>
                      </w:tcPr>
                      <w:p w14:paraId="0753ADC6"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C7" w14:textId="77777777" w:rsidR="004D6717"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Arial" w:cs="Arial"/>
                            <w:color w:val="000000"/>
                            <w:sz w:val="20"/>
                            <w:szCs w:val="20"/>
                            <w:lang w:eastAsia="es-CO"/>
                          </w:rPr>
                          <w:t>En el procesamiento de datos se utiliza el programa informático SAS (</w:t>
                        </w:r>
                        <w:proofErr w:type="spellStart"/>
                        <w:r w:rsidRPr="00DF1647">
                          <w:rPr>
                            <w:rFonts w:ascii="Arial" w:eastAsia="Times New Roman" w:hAnsi="Arial" w:cs="Arial"/>
                            <w:color w:val="000000"/>
                            <w:sz w:val="20"/>
                            <w:szCs w:val="20"/>
                            <w:lang w:eastAsia="es-CO"/>
                          </w:rPr>
                          <w:t>Statistical</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Analysis</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System</w:t>
                        </w:r>
                        <w:proofErr w:type="spellEnd"/>
                        <w:r w:rsidRPr="00DF1647">
                          <w:rPr>
                            <w:rFonts w:ascii="Arial" w:eastAsia="Times New Roman" w:hAnsi="Arial" w:cs="Arial"/>
                            <w:color w:val="000000"/>
                            <w:sz w:val="20"/>
                            <w:szCs w:val="20"/>
                            <w:lang w:eastAsia="es-CO"/>
                          </w:rPr>
                          <w:t xml:space="preserve">) diseñado para el análisis de datos y soluciones estadísticas. Para esto se llevan a cabo: la verificación interna de los datos y ajustes; la imputación, ajustes de cobertura y generación de cuadros de salida; y el proceso de </w:t>
                        </w:r>
                        <w:proofErr w:type="spellStart"/>
                        <w:r w:rsidRPr="00DF1647">
                          <w:rPr>
                            <w:rFonts w:ascii="Arial" w:eastAsia="Times New Roman" w:hAnsi="Arial" w:cs="Arial"/>
                            <w:color w:val="000000"/>
                            <w:sz w:val="20"/>
                            <w:szCs w:val="20"/>
                            <w:lang w:eastAsia="es-CO"/>
                          </w:rPr>
                          <w:t>anonimización</w:t>
                        </w:r>
                        <w:proofErr w:type="spellEnd"/>
                        <w:r w:rsidRPr="00DF1647">
                          <w:rPr>
                            <w:rFonts w:ascii="Arial" w:eastAsia="Times New Roman" w:hAnsi="Arial" w:cs="Arial"/>
                            <w:color w:val="000000"/>
                            <w:sz w:val="20"/>
                            <w:szCs w:val="20"/>
                            <w:lang w:eastAsia="es-CO"/>
                          </w:rPr>
                          <w:t>.</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Verificación de la consistencia interna de los datos y ajustes</w:t>
                        </w:r>
                      </w:p>
                      <w:p w14:paraId="0753ADC8"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Se realiza la revisión de totales y subtotales para cada variable dependiendo del dominio geográfico en términos de: viviendas, hogares y personas. También se generan las frecuencias de las principales variables y se realizan análisis de las respectivas distribuciones de los valores extremos y de los totales, entre otros. Finalmente, como resultado de este proceso se realiza un reporte de inconsistencias que es enviado al equipo de temática, quien solicita los respectivos ajustes y corrección de las mismas, en caso de ser necesario.</w:t>
                        </w:r>
                      </w:p>
                      <w:p w14:paraId="0753ADC9" w14:textId="77777777" w:rsidR="004D6717" w:rsidRDefault="004D6717" w:rsidP="00DF1647">
                        <w:pPr>
                          <w:spacing w:after="0" w:line="240" w:lineRule="auto"/>
                          <w:jc w:val="both"/>
                          <w:rPr>
                            <w:rFonts w:ascii="Arial" w:eastAsia="Times New Roman" w:hAnsi="Arial" w:cs="Arial"/>
                            <w:b/>
                            <w:bCs/>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Imputación, ajustes de cobertura</w:t>
                        </w:r>
                      </w:p>
                      <w:p w14:paraId="0753ADCA"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Una vez cumplidas las etapas de consistencia, depuración, validación de la información y revisión de frecuencias y cumplidos todos los procesos estadísticos que garantizan la calidad y cobertura de la operación estadística, se realiza la conformación de la base solo con las encuestas completas.</w:t>
                        </w:r>
                      </w:p>
                    </w:tc>
                  </w:tr>
                </w:tbl>
                <w:p w14:paraId="0753ADCC"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CE"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D1" w14:textId="77777777" w:rsidTr="00DF1647">
        <w:trPr>
          <w:trHeight w:val="225"/>
          <w:tblCellSpacing w:w="15" w:type="dxa"/>
          <w:jc w:val="center"/>
        </w:trPr>
        <w:tc>
          <w:tcPr>
            <w:tcW w:w="0" w:type="auto"/>
            <w:vAlign w:val="center"/>
            <w:hideMark/>
          </w:tcPr>
          <w:p w14:paraId="0753ADD0"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DD"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D3" w14:textId="77777777">
              <w:trPr>
                <w:trHeight w:val="300"/>
                <w:tblCellSpacing w:w="0" w:type="dxa"/>
              </w:trPr>
              <w:tc>
                <w:tcPr>
                  <w:tcW w:w="0" w:type="auto"/>
                  <w:tcMar>
                    <w:top w:w="0" w:type="dxa"/>
                    <w:left w:w="135" w:type="dxa"/>
                    <w:bottom w:w="0" w:type="dxa"/>
                    <w:right w:w="0" w:type="dxa"/>
                  </w:tcMar>
                  <w:vAlign w:val="center"/>
                  <w:hideMark/>
                </w:tcPr>
                <w:p w14:paraId="0753ADD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4" w:name="2.4.6._Diseño_para_la_generación_de_cuad"/>
                  <w:r w:rsidRPr="00DF1647">
                    <w:rPr>
                      <w:rFonts w:ascii="Arial" w:eastAsia="Times New Roman" w:hAnsi="Arial" w:cs="Arial"/>
                      <w:b/>
                      <w:bCs/>
                      <w:color w:val="000000"/>
                      <w:sz w:val="24"/>
                      <w:szCs w:val="24"/>
                      <w:lang w:eastAsia="es-CO"/>
                    </w:rPr>
                    <w:t>2.4.6. Diseño para la generación de cuadros de resultados</w:t>
                  </w:r>
                  <w:bookmarkEnd w:id="44"/>
                </w:p>
              </w:tc>
            </w:tr>
            <w:tr w:rsidR="00DF1647" w:rsidRPr="00DF1647" w14:paraId="0753ADDB"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D9" w14:textId="77777777">
                    <w:trPr>
                      <w:tblCellSpacing w:w="15" w:type="dxa"/>
                    </w:trPr>
                    <w:tc>
                      <w:tcPr>
                        <w:tcW w:w="15" w:type="dxa"/>
                        <w:vAlign w:val="center"/>
                        <w:hideMark/>
                      </w:tcPr>
                      <w:p w14:paraId="0753ADD4"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D5"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área temática de la encuesta entrega los documentos con las especificaciones para la generación de cuadros de salida, estos son desarrollados y posteriormente se ejecutan los programas que permiten generarlos sobre la base de datos de encuestas completas y se efectúan los análisis de resultados. Estos cuadros se generan en HTML o XLS. Debido a la óptima calidad de la información en la Encuesta Nacional de Consumo de Sustancias Psicoactivas, hasta el momento no ha sido necesario llevar a cabo procesos de imputación. Revisados los cuadros generados por parte del equipo temático, se realizan ajustes a los programas, en caso de ser necesario, posteriormente se reciben los factores de expansión por parte del equipo de muestras y se generan los cuadros de salida definitivos, que permiten la visualización de los resultados de la encuesta.</w:t>
                        </w:r>
                      </w:p>
                      <w:p w14:paraId="0753ADD6" w14:textId="77777777" w:rsidR="004D6717" w:rsidRDefault="004D6717" w:rsidP="00DF1647">
                        <w:pPr>
                          <w:spacing w:after="0" w:line="240" w:lineRule="auto"/>
                          <w:jc w:val="both"/>
                          <w:rPr>
                            <w:rFonts w:ascii="Arial" w:eastAsia="Times New Roman" w:hAnsi="Arial" w:cs="Arial"/>
                            <w:color w:val="000000"/>
                            <w:sz w:val="20"/>
                            <w:szCs w:val="20"/>
                            <w:lang w:eastAsia="es-CO"/>
                          </w:rPr>
                        </w:pPr>
                      </w:p>
                      <w:p w14:paraId="0753ADD7" w14:textId="77777777" w:rsidR="004D6717" w:rsidRDefault="004D6717" w:rsidP="00DF1647">
                        <w:pPr>
                          <w:spacing w:after="0" w:line="240" w:lineRule="auto"/>
                          <w:jc w:val="both"/>
                          <w:rPr>
                            <w:rFonts w:ascii="Arial" w:eastAsia="Times New Roman" w:hAnsi="Arial" w:cs="Arial"/>
                            <w:color w:val="000000"/>
                            <w:sz w:val="20"/>
                            <w:szCs w:val="20"/>
                            <w:lang w:eastAsia="es-CO"/>
                          </w:rPr>
                        </w:pPr>
                      </w:p>
                      <w:p w14:paraId="0753ADD8" w14:textId="77777777" w:rsidR="004D6717" w:rsidRPr="00DF1647" w:rsidRDefault="004D6717" w:rsidP="00DF1647">
                        <w:pPr>
                          <w:spacing w:after="0" w:line="240" w:lineRule="auto"/>
                          <w:jc w:val="both"/>
                          <w:rPr>
                            <w:rFonts w:ascii="Arial" w:eastAsia="Times New Roman" w:hAnsi="Arial" w:cs="Arial"/>
                            <w:color w:val="000000"/>
                            <w:sz w:val="20"/>
                            <w:szCs w:val="20"/>
                            <w:lang w:eastAsia="es-CO"/>
                          </w:rPr>
                        </w:pPr>
                      </w:p>
                    </w:tc>
                  </w:tr>
                </w:tbl>
                <w:p w14:paraId="0753ADD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DC"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DF" w14:textId="77777777" w:rsidTr="00DF1647">
        <w:trPr>
          <w:trHeight w:val="225"/>
          <w:tblCellSpacing w:w="15" w:type="dxa"/>
          <w:jc w:val="center"/>
        </w:trPr>
        <w:tc>
          <w:tcPr>
            <w:tcW w:w="0" w:type="auto"/>
            <w:vAlign w:val="center"/>
            <w:hideMark/>
          </w:tcPr>
          <w:p w14:paraId="0753ADDE"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E8"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E1" w14:textId="77777777">
              <w:trPr>
                <w:trHeight w:val="300"/>
                <w:tblCellSpacing w:w="0" w:type="dxa"/>
              </w:trPr>
              <w:tc>
                <w:tcPr>
                  <w:tcW w:w="0" w:type="auto"/>
                  <w:tcMar>
                    <w:top w:w="0" w:type="dxa"/>
                    <w:left w:w="135" w:type="dxa"/>
                    <w:bottom w:w="0" w:type="dxa"/>
                    <w:right w:w="0" w:type="dxa"/>
                  </w:tcMar>
                  <w:vAlign w:val="center"/>
                  <w:hideMark/>
                </w:tcPr>
                <w:p w14:paraId="0753ADE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5" w:name="2.5._DISEÑO_DEL_ANÁLISIS"/>
                  <w:r w:rsidRPr="00DF1647">
                    <w:rPr>
                      <w:rFonts w:ascii="Arial" w:eastAsia="Times New Roman" w:hAnsi="Arial" w:cs="Arial"/>
                      <w:b/>
                      <w:bCs/>
                      <w:color w:val="000000"/>
                      <w:sz w:val="24"/>
                      <w:szCs w:val="24"/>
                      <w:lang w:eastAsia="es-CO"/>
                    </w:rPr>
                    <w:t>2.5. DISEÑO DEL ANÁLISIS</w:t>
                  </w:r>
                  <w:bookmarkEnd w:id="45"/>
                </w:p>
              </w:tc>
            </w:tr>
            <w:tr w:rsidR="00DF1647" w:rsidRPr="00DF1647" w14:paraId="0753ADE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E4" w14:textId="77777777">
                    <w:trPr>
                      <w:tblCellSpacing w:w="15" w:type="dxa"/>
                    </w:trPr>
                    <w:tc>
                      <w:tcPr>
                        <w:tcW w:w="15" w:type="dxa"/>
                        <w:vAlign w:val="center"/>
                        <w:hideMark/>
                      </w:tcPr>
                      <w:p w14:paraId="0753ADE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E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diseño del análisis de resultados está compuesto por el análisis estadístico, el análisis de contexto y el comité de personas expertas.</w:t>
                        </w:r>
                      </w:p>
                    </w:tc>
                  </w:tr>
                </w:tbl>
                <w:p w14:paraId="0753ADE5"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E7"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EA" w14:textId="77777777" w:rsidTr="00DF1647">
        <w:trPr>
          <w:trHeight w:val="225"/>
          <w:tblCellSpacing w:w="15" w:type="dxa"/>
          <w:jc w:val="center"/>
        </w:trPr>
        <w:tc>
          <w:tcPr>
            <w:tcW w:w="0" w:type="auto"/>
            <w:vAlign w:val="center"/>
            <w:hideMark/>
          </w:tcPr>
          <w:p w14:paraId="0753ADE9"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DFD"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DEC" w14:textId="77777777">
              <w:trPr>
                <w:trHeight w:val="300"/>
                <w:tblCellSpacing w:w="0" w:type="dxa"/>
              </w:trPr>
              <w:tc>
                <w:tcPr>
                  <w:tcW w:w="0" w:type="auto"/>
                  <w:tcMar>
                    <w:top w:w="0" w:type="dxa"/>
                    <w:left w:w="135" w:type="dxa"/>
                    <w:bottom w:w="0" w:type="dxa"/>
                    <w:right w:w="0" w:type="dxa"/>
                  </w:tcMar>
                  <w:vAlign w:val="center"/>
                  <w:hideMark/>
                </w:tcPr>
                <w:p w14:paraId="0753ADE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6" w:name="2.5.1._Métodos_de_análisis"/>
                  <w:r w:rsidRPr="00DF1647">
                    <w:rPr>
                      <w:rFonts w:ascii="Arial" w:eastAsia="Times New Roman" w:hAnsi="Arial" w:cs="Arial"/>
                      <w:b/>
                      <w:bCs/>
                      <w:color w:val="000000"/>
                      <w:sz w:val="24"/>
                      <w:szCs w:val="24"/>
                      <w:lang w:eastAsia="es-CO"/>
                    </w:rPr>
                    <w:t>2.5.1. Métodos de análisis</w:t>
                  </w:r>
                  <w:bookmarkEnd w:id="46"/>
                </w:p>
              </w:tc>
            </w:tr>
            <w:tr w:rsidR="00DF1647" w:rsidRPr="00DF1647" w14:paraId="0753ADFB"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DF9" w14:textId="77777777">
                    <w:trPr>
                      <w:tblCellSpacing w:w="15" w:type="dxa"/>
                    </w:trPr>
                    <w:tc>
                      <w:tcPr>
                        <w:tcW w:w="15" w:type="dxa"/>
                        <w:vAlign w:val="center"/>
                        <w:hideMark/>
                      </w:tcPr>
                      <w:p w14:paraId="0753ADE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DEE"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El diseño del análisis de resultados está compuesto por los métodos de análisis de resultados, </w:t>
                        </w:r>
                        <w:proofErr w:type="spellStart"/>
                        <w:r w:rsidRPr="00DF1647">
                          <w:rPr>
                            <w:rFonts w:ascii="Arial" w:eastAsia="Times New Roman" w:hAnsi="Arial" w:cs="Arial"/>
                            <w:color w:val="000000"/>
                            <w:sz w:val="20"/>
                            <w:szCs w:val="20"/>
                            <w:lang w:eastAsia="es-CO"/>
                          </w:rPr>
                          <w:t>anonimización</w:t>
                        </w:r>
                        <w:proofErr w:type="spellEnd"/>
                        <w:r w:rsidRPr="00DF1647">
                          <w:rPr>
                            <w:rFonts w:ascii="Arial" w:eastAsia="Times New Roman" w:hAnsi="Arial" w:cs="Arial"/>
                            <w:color w:val="000000"/>
                            <w:sz w:val="20"/>
                            <w:szCs w:val="20"/>
                            <w:lang w:eastAsia="es-CO"/>
                          </w:rPr>
                          <w:t xml:space="preserve"> de microdatos, verificación de la </w:t>
                        </w:r>
                        <w:proofErr w:type="spellStart"/>
                        <w:r w:rsidRPr="00DF1647">
                          <w:rPr>
                            <w:rFonts w:ascii="Arial" w:eastAsia="Times New Roman" w:hAnsi="Arial" w:cs="Arial"/>
                            <w:color w:val="000000"/>
                            <w:sz w:val="20"/>
                            <w:szCs w:val="20"/>
                            <w:lang w:eastAsia="es-CO"/>
                          </w:rPr>
                          <w:t>anonimización</w:t>
                        </w:r>
                        <w:proofErr w:type="spellEnd"/>
                        <w:r w:rsidRPr="00DF1647">
                          <w:rPr>
                            <w:rFonts w:ascii="Arial" w:eastAsia="Times New Roman" w:hAnsi="Arial" w:cs="Arial"/>
                            <w:color w:val="000000"/>
                            <w:sz w:val="20"/>
                            <w:szCs w:val="20"/>
                            <w:lang w:eastAsia="es-CO"/>
                          </w:rPr>
                          <w:t xml:space="preserve"> de microdatos y el comité de expertos.</w:t>
                        </w:r>
                      </w:p>
                      <w:p w14:paraId="0753ADEF" w14:textId="77777777" w:rsidR="004D6717"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Análisis de coherencia</w:t>
                        </w:r>
                      </w:p>
                      <w:p w14:paraId="0753ADF0"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Este procedimiento está orientado al análisis tanto de la consistencia interna de los datos como del comportamiento de los indicadores de consumo de sustancias y su relación con otras fuentes de información que sirvan de base para la formulación, el seguimiento y la evaluación de políticas.</w:t>
                        </w:r>
                      </w:p>
                      <w:p w14:paraId="0753ADF1"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resultados obtenidos de la ENCSPA, en temas de cobertura temática se comparan con los obtenidos en las distintas investigaciones realizadas en temas de consumo de sustancias psicoactivas.</w:t>
                        </w:r>
                      </w:p>
                      <w:p w14:paraId="0753ADF2"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 realiza un análisis de las frecuencias de los resultados entre preguntas de cada capítulo, con la finalidad de encontrar datos atípicos, no válidos o faltantes y se corrobora la consistencia de los mismos según el flujo de las preguntas.</w:t>
                        </w:r>
                      </w:p>
                      <w:p w14:paraId="0753ADF3" w14:textId="77777777" w:rsidR="004D671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Como análisis de contexto para la información recolectada, se les solicita a las sedes y subsedes elaborar un informe de contexto, el cual contiene información que permite dar un panorama a nivel de ciudad o municipio de hechos o situaciones que sustenten el comportamiento de los principales indicadores sobre el consumo de sustancias psicoactivas en la ciudad y municipio. Las fuentes para elaborar el informe de contexto son noticias, prensa, registros administrativos y la observación directa de los grupos de recolección, entre otros.</w:t>
                        </w:r>
                      </w:p>
                      <w:p w14:paraId="0753ADF4"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Cada sede y subsede envía durante el operativo en campo una versión preliminar y al final del operativo hacen el envío del informe final, el cual es consolidado por el área de Logística del DANE central y remitido posteriormente al área temática.</w:t>
                        </w:r>
                      </w:p>
                      <w:p w14:paraId="0753ADF5" w14:textId="77777777" w:rsidR="004D6717" w:rsidRDefault="00DF1647" w:rsidP="00DF1647">
                        <w:pPr>
                          <w:spacing w:after="24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Análisis estadístico</w:t>
                        </w:r>
                      </w:p>
                      <w:p w14:paraId="0753ADF6" w14:textId="77777777" w:rsidR="00DF1647" w:rsidRPr="00DF1647" w:rsidRDefault="00DF1647" w:rsidP="00DF1647">
                        <w:pPr>
                          <w:spacing w:after="24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análisis estadístico se realiza mediante un análisis descriptivo que contribuye a observar el comportamiento de la muestra en estudio mediante las correspondientes tablas, gráficos, intervalos de confianza y estadísticas de tendencia y dispersión. Así, en la muestra se analiza la estructura de los indicadores por dominios de estudio a partir de la distribución de frecuencias y se detectan posibles inconsistencias y valores atípicos. Luego, se verifica la cobertura en el nivel de segmento, viviendas, hogares y personas, y se observa la distribución de la pérdida de muestra para realizar los respectivos ajustes de la no respuesta.</w:t>
                        </w:r>
                      </w:p>
                      <w:p w14:paraId="0753ADF7" w14:textId="77777777" w:rsidR="004D6717" w:rsidRDefault="00DF1647" w:rsidP="00DF1647">
                        <w:pPr>
                          <w:spacing w:after="0" w:line="240" w:lineRule="auto"/>
                          <w:jc w:val="both"/>
                          <w:rPr>
                            <w:rFonts w:ascii="Arial" w:eastAsia="Times New Roman" w:hAnsi="Arial" w:cs="Arial"/>
                            <w:b/>
                            <w:bCs/>
                            <w:color w:val="000000"/>
                            <w:sz w:val="20"/>
                            <w:szCs w:val="20"/>
                            <w:lang w:eastAsia="es-CO"/>
                          </w:rPr>
                        </w:pPr>
                        <w:r w:rsidRPr="00DF1647">
                          <w:rPr>
                            <w:rFonts w:ascii="Arial" w:eastAsia="Times New Roman" w:hAnsi="Symbol" w:cs="Arial"/>
                            <w:color w:val="000000"/>
                            <w:sz w:val="20"/>
                            <w:szCs w:val="20"/>
                            <w:lang w:eastAsia="es-CO"/>
                          </w:rPr>
                          <w:t></w:t>
                        </w:r>
                        <w:r w:rsidRPr="00DF1647">
                          <w:rPr>
                            <w:rFonts w:ascii="Arial" w:eastAsia="Times New Roman" w:hAnsi="Arial" w:cs="Arial"/>
                            <w:color w:val="000000"/>
                            <w:sz w:val="20"/>
                            <w:szCs w:val="20"/>
                            <w:lang w:eastAsia="es-CO"/>
                          </w:rPr>
                          <w:t xml:space="preserve">  </w:t>
                        </w:r>
                        <w:r w:rsidRPr="00DF1647">
                          <w:rPr>
                            <w:rFonts w:ascii="Arial" w:eastAsia="Times New Roman" w:hAnsi="Arial" w:cs="Arial"/>
                            <w:b/>
                            <w:bCs/>
                            <w:color w:val="000000"/>
                            <w:sz w:val="20"/>
                            <w:szCs w:val="20"/>
                            <w:lang w:eastAsia="es-CO"/>
                          </w:rPr>
                          <w:t xml:space="preserve">Análisis </w:t>
                        </w:r>
                        <w:proofErr w:type="spellStart"/>
                        <w:r w:rsidRPr="00DF1647">
                          <w:rPr>
                            <w:rFonts w:ascii="Arial" w:eastAsia="Times New Roman" w:hAnsi="Arial" w:cs="Arial"/>
                            <w:b/>
                            <w:bCs/>
                            <w:color w:val="000000"/>
                            <w:sz w:val="20"/>
                            <w:szCs w:val="20"/>
                            <w:lang w:eastAsia="es-CO"/>
                          </w:rPr>
                          <w:t>univariado</w:t>
                        </w:r>
                        <w:proofErr w:type="spellEnd"/>
                      </w:p>
                      <w:p w14:paraId="0753ADF8"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xml:space="preserve">Se revisan los coeficientes de variación de los porcentajes de los resultados obtenidos, los cuales permiten evaluar la precisión de las estimaciones. Se pueden considerar excelentes si están entre 0 y 5%, buenos si están entre 5% y 10%, aceptables entre 10% y 15%. Cuando un </w:t>
                        </w:r>
                        <w:proofErr w:type="spellStart"/>
                        <w:r w:rsidR="00DF1647" w:rsidRPr="00DF1647">
                          <w:rPr>
                            <w:rFonts w:ascii="Arial" w:eastAsia="Times New Roman" w:hAnsi="Arial" w:cs="Arial"/>
                            <w:color w:val="000000"/>
                            <w:sz w:val="20"/>
                            <w:szCs w:val="20"/>
                            <w:lang w:eastAsia="es-CO"/>
                          </w:rPr>
                          <w:t>cve</w:t>
                        </w:r>
                        <w:proofErr w:type="spellEnd"/>
                        <w:r w:rsidR="00DF1647" w:rsidRPr="00DF1647">
                          <w:rPr>
                            <w:rFonts w:ascii="Arial" w:eastAsia="Times New Roman" w:hAnsi="Arial" w:cs="Arial"/>
                            <w:color w:val="000000"/>
                            <w:sz w:val="20"/>
                            <w:szCs w:val="20"/>
                            <w:lang w:eastAsia="es-CO"/>
                          </w:rPr>
                          <w:t xml:space="preserve"> supera el 15% se recomienda usar la estimación con fines descriptivos (tendencia no niveles) ya que esta no es muy precisa.</w:t>
                        </w:r>
                      </w:p>
                    </w:tc>
                  </w:tr>
                </w:tbl>
                <w:p w14:paraId="0753ADF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DFC"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DFF" w14:textId="77777777" w:rsidTr="00DF1647">
        <w:trPr>
          <w:trHeight w:val="225"/>
          <w:tblCellSpacing w:w="15" w:type="dxa"/>
          <w:jc w:val="center"/>
        </w:trPr>
        <w:tc>
          <w:tcPr>
            <w:tcW w:w="0" w:type="auto"/>
            <w:vAlign w:val="center"/>
            <w:hideMark/>
          </w:tcPr>
          <w:p w14:paraId="0753ADFE"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0A"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01" w14:textId="77777777">
              <w:trPr>
                <w:trHeight w:val="300"/>
                <w:tblCellSpacing w:w="0" w:type="dxa"/>
              </w:trPr>
              <w:tc>
                <w:tcPr>
                  <w:tcW w:w="0" w:type="auto"/>
                  <w:tcMar>
                    <w:top w:w="0" w:type="dxa"/>
                    <w:left w:w="135" w:type="dxa"/>
                    <w:bottom w:w="0" w:type="dxa"/>
                    <w:right w:w="0" w:type="dxa"/>
                  </w:tcMar>
                  <w:vAlign w:val="center"/>
                  <w:hideMark/>
                </w:tcPr>
                <w:p w14:paraId="0753AE0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7" w:name="2.5.2._Anonimización_de_microdatos"/>
                  <w:r w:rsidRPr="00DF1647">
                    <w:rPr>
                      <w:rFonts w:ascii="Arial" w:eastAsia="Times New Roman" w:hAnsi="Arial" w:cs="Arial"/>
                      <w:b/>
                      <w:bCs/>
                      <w:color w:val="000000"/>
                      <w:sz w:val="24"/>
                      <w:szCs w:val="24"/>
                      <w:lang w:eastAsia="es-CO"/>
                    </w:rPr>
                    <w:t xml:space="preserve">2.5.2. </w:t>
                  </w:r>
                  <w:proofErr w:type="spellStart"/>
                  <w:r w:rsidRPr="00DF1647">
                    <w:rPr>
                      <w:rFonts w:ascii="Arial" w:eastAsia="Times New Roman" w:hAnsi="Arial" w:cs="Arial"/>
                      <w:b/>
                      <w:bCs/>
                      <w:color w:val="000000"/>
                      <w:sz w:val="24"/>
                      <w:szCs w:val="24"/>
                      <w:lang w:eastAsia="es-CO"/>
                    </w:rPr>
                    <w:t>Anonimización</w:t>
                  </w:r>
                  <w:proofErr w:type="spellEnd"/>
                  <w:r w:rsidRPr="00DF1647">
                    <w:rPr>
                      <w:rFonts w:ascii="Arial" w:eastAsia="Times New Roman" w:hAnsi="Arial" w:cs="Arial"/>
                      <w:b/>
                      <w:bCs/>
                      <w:color w:val="000000"/>
                      <w:sz w:val="24"/>
                      <w:szCs w:val="24"/>
                      <w:lang w:eastAsia="es-CO"/>
                    </w:rPr>
                    <w:t xml:space="preserve"> de microdatos</w:t>
                  </w:r>
                  <w:bookmarkEnd w:id="47"/>
                </w:p>
              </w:tc>
            </w:tr>
            <w:tr w:rsidR="00DF1647" w:rsidRPr="00DF1647" w14:paraId="0753AE08"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06" w14:textId="77777777">
                    <w:trPr>
                      <w:tblCellSpacing w:w="15" w:type="dxa"/>
                    </w:trPr>
                    <w:tc>
                      <w:tcPr>
                        <w:tcW w:w="15" w:type="dxa"/>
                        <w:vAlign w:val="center"/>
                        <w:hideMark/>
                      </w:tcPr>
                      <w:p w14:paraId="0753AE0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03"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Para la </w:t>
                        </w:r>
                        <w:proofErr w:type="spellStart"/>
                        <w:r w:rsidRPr="00DF1647">
                          <w:rPr>
                            <w:rFonts w:ascii="Arial" w:eastAsia="Times New Roman" w:hAnsi="Arial" w:cs="Arial"/>
                            <w:color w:val="000000"/>
                            <w:sz w:val="20"/>
                            <w:szCs w:val="20"/>
                            <w:lang w:eastAsia="es-CO"/>
                          </w:rPr>
                          <w:t>anonimización</w:t>
                        </w:r>
                        <w:proofErr w:type="spellEnd"/>
                        <w:r w:rsidRPr="00DF1647">
                          <w:rPr>
                            <w:rFonts w:ascii="Arial" w:eastAsia="Times New Roman" w:hAnsi="Arial" w:cs="Arial"/>
                            <w:color w:val="000000"/>
                            <w:sz w:val="20"/>
                            <w:szCs w:val="20"/>
                            <w:lang w:eastAsia="es-CO"/>
                          </w:rPr>
                          <w:t xml:space="preserve"> de la información recolectada de la encuesta, el área temática elabora el protocolo de </w:t>
                        </w:r>
                        <w:proofErr w:type="spellStart"/>
                        <w:r w:rsidRPr="00DF1647">
                          <w:rPr>
                            <w:rFonts w:ascii="Arial" w:eastAsia="Times New Roman" w:hAnsi="Arial" w:cs="Arial"/>
                            <w:color w:val="000000"/>
                            <w:sz w:val="20"/>
                            <w:szCs w:val="20"/>
                            <w:lang w:eastAsia="es-CO"/>
                          </w:rPr>
                          <w:t>anonimización</w:t>
                        </w:r>
                        <w:proofErr w:type="spellEnd"/>
                        <w:r w:rsidRPr="00DF1647">
                          <w:rPr>
                            <w:rFonts w:ascii="Arial" w:eastAsia="Times New Roman" w:hAnsi="Arial" w:cs="Arial"/>
                            <w:color w:val="000000"/>
                            <w:sz w:val="20"/>
                            <w:szCs w:val="20"/>
                            <w:lang w:eastAsia="es-CO"/>
                          </w:rPr>
                          <w:t>, el cual es un documento donde se establecen los criterios utilizados para garantizar que la información entregada al público no permita la identificación de la fuente y proteger su privacidad.</w:t>
                        </w:r>
                      </w:p>
                      <w:p w14:paraId="0753AE04"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lastRenderedPageBreak/>
                          <w:t>En el protocolo se describen todas las variables que se deben retirar de la base de datos final. Las variables que se determina no mostrar en la base de datos de la encuesta corresponden a la identificación de las viviendas como son la dirección, barrio, número telefónico, etc. y variables de las personas tales como nombre y apellido, fecha de nacimiento, entre otras, garantizando así la reserva estadística.</w:t>
                        </w:r>
                      </w:p>
                      <w:p w14:paraId="0753AE05"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xml:space="preserve">El protocolo de </w:t>
                        </w:r>
                        <w:proofErr w:type="spellStart"/>
                        <w:r w:rsidR="00DF1647" w:rsidRPr="00DF1647">
                          <w:rPr>
                            <w:rFonts w:ascii="Arial" w:eastAsia="Times New Roman" w:hAnsi="Arial" w:cs="Arial"/>
                            <w:color w:val="000000"/>
                            <w:sz w:val="20"/>
                            <w:szCs w:val="20"/>
                            <w:lang w:eastAsia="es-CO"/>
                          </w:rPr>
                          <w:t>anonimización</w:t>
                        </w:r>
                        <w:proofErr w:type="spellEnd"/>
                        <w:r w:rsidR="00DF1647" w:rsidRPr="00DF1647">
                          <w:rPr>
                            <w:rFonts w:ascii="Arial" w:eastAsia="Times New Roman" w:hAnsi="Arial" w:cs="Arial"/>
                            <w:color w:val="000000"/>
                            <w:sz w:val="20"/>
                            <w:szCs w:val="20"/>
                            <w:lang w:eastAsia="es-CO"/>
                          </w:rPr>
                          <w:t xml:space="preserve"> es enviado al área de sistemas para su implementación y generación de la base de datos anonimizada.</w:t>
                        </w:r>
                      </w:p>
                    </w:tc>
                  </w:tr>
                </w:tbl>
                <w:p w14:paraId="0753AE0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09"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0C" w14:textId="77777777" w:rsidTr="00DF1647">
        <w:trPr>
          <w:trHeight w:val="225"/>
          <w:tblCellSpacing w:w="15" w:type="dxa"/>
          <w:jc w:val="center"/>
        </w:trPr>
        <w:tc>
          <w:tcPr>
            <w:tcW w:w="0" w:type="auto"/>
            <w:vAlign w:val="center"/>
            <w:hideMark/>
          </w:tcPr>
          <w:p w14:paraId="0753AE0B"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15"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0E" w14:textId="77777777">
              <w:trPr>
                <w:trHeight w:val="300"/>
                <w:tblCellSpacing w:w="0" w:type="dxa"/>
              </w:trPr>
              <w:tc>
                <w:tcPr>
                  <w:tcW w:w="0" w:type="auto"/>
                  <w:tcMar>
                    <w:top w:w="0" w:type="dxa"/>
                    <w:left w:w="135" w:type="dxa"/>
                    <w:bottom w:w="0" w:type="dxa"/>
                    <w:right w:w="0" w:type="dxa"/>
                  </w:tcMar>
                  <w:vAlign w:val="center"/>
                  <w:hideMark/>
                </w:tcPr>
                <w:p w14:paraId="0753AE0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8" w:name="2.5.3._Verificación_de_la_anonimización_"/>
                  <w:r w:rsidRPr="00DF1647">
                    <w:rPr>
                      <w:rFonts w:ascii="Arial" w:eastAsia="Times New Roman" w:hAnsi="Arial" w:cs="Arial"/>
                      <w:b/>
                      <w:bCs/>
                      <w:color w:val="000000"/>
                      <w:sz w:val="24"/>
                      <w:szCs w:val="24"/>
                      <w:lang w:eastAsia="es-CO"/>
                    </w:rPr>
                    <w:t xml:space="preserve">2.5.3. Verificación de la </w:t>
                  </w:r>
                  <w:proofErr w:type="spellStart"/>
                  <w:r w:rsidRPr="00DF1647">
                    <w:rPr>
                      <w:rFonts w:ascii="Arial" w:eastAsia="Times New Roman" w:hAnsi="Arial" w:cs="Arial"/>
                      <w:b/>
                      <w:bCs/>
                      <w:color w:val="000000"/>
                      <w:sz w:val="24"/>
                      <w:szCs w:val="24"/>
                      <w:lang w:eastAsia="es-CO"/>
                    </w:rPr>
                    <w:t>anonimización</w:t>
                  </w:r>
                  <w:proofErr w:type="spellEnd"/>
                  <w:r w:rsidRPr="00DF1647">
                    <w:rPr>
                      <w:rFonts w:ascii="Arial" w:eastAsia="Times New Roman" w:hAnsi="Arial" w:cs="Arial"/>
                      <w:b/>
                      <w:bCs/>
                      <w:color w:val="000000"/>
                      <w:sz w:val="24"/>
                      <w:szCs w:val="24"/>
                      <w:lang w:eastAsia="es-CO"/>
                    </w:rPr>
                    <w:t xml:space="preserve"> de microdatos</w:t>
                  </w:r>
                  <w:bookmarkEnd w:id="48"/>
                </w:p>
              </w:tc>
            </w:tr>
            <w:tr w:rsidR="00DF1647" w:rsidRPr="00DF1647" w14:paraId="0753AE13"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11" w14:textId="77777777">
                    <w:trPr>
                      <w:tblCellSpacing w:w="15" w:type="dxa"/>
                    </w:trPr>
                    <w:tc>
                      <w:tcPr>
                        <w:tcW w:w="15" w:type="dxa"/>
                        <w:vAlign w:val="center"/>
                        <w:hideMark/>
                      </w:tcPr>
                      <w:p w14:paraId="0753AE0F"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10"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El área temática recibe de parte del área de sistemas la base de datos anonimizada y verifica que las variables solicitadas en el protocolo de </w:t>
                        </w:r>
                        <w:proofErr w:type="spellStart"/>
                        <w:r w:rsidRPr="00DF1647">
                          <w:rPr>
                            <w:rFonts w:ascii="Arial" w:eastAsia="Times New Roman" w:hAnsi="Arial" w:cs="Arial"/>
                            <w:color w:val="000000"/>
                            <w:sz w:val="20"/>
                            <w:szCs w:val="20"/>
                            <w:lang w:eastAsia="es-CO"/>
                          </w:rPr>
                          <w:t>anonimización</w:t>
                        </w:r>
                        <w:proofErr w:type="spellEnd"/>
                        <w:r w:rsidRPr="00DF1647">
                          <w:rPr>
                            <w:rFonts w:ascii="Arial" w:eastAsia="Times New Roman" w:hAnsi="Arial" w:cs="Arial"/>
                            <w:color w:val="000000"/>
                            <w:sz w:val="20"/>
                            <w:szCs w:val="20"/>
                            <w:lang w:eastAsia="es-CO"/>
                          </w:rPr>
                          <w:t xml:space="preserve"> efectivamente se hayan eliminado de la base de datos, comprobando que no será posible la identificación de la fuente y garantizando el cumplimiento de la reserva estadística. También, con la base de datos anonimizada se vuelven a generar los principales indicadores publicables.</w:t>
                        </w:r>
                      </w:p>
                    </w:tc>
                  </w:tr>
                </w:tbl>
                <w:p w14:paraId="0753AE12"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14"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17" w14:textId="77777777" w:rsidTr="00DF1647">
        <w:trPr>
          <w:trHeight w:val="225"/>
          <w:tblCellSpacing w:w="15" w:type="dxa"/>
          <w:jc w:val="center"/>
        </w:trPr>
        <w:tc>
          <w:tcPr>
            <w:tcW w:w="0" w:type="auto"/>
            <w:vAlign w:val="center"/>
            <w:hideMark/>
          </w:tcPr>
          <w:p w14:paraId="0753AE16"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20"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19" w14:textId="77777777">
              <w:trPr>
                <w:trHeight w:val="300"/>
                <w:tblCellSpacing w:w="0" w:type="dxa"/>
              </w:trPr>
              <w:tc>
                <w:tcPr>
                  <w:tcW w:w="0" w:type="auto"/>
                  <w:tcMar>
                    <w:top w:w="0" w:type="dxa"/>
                    <w:left w:w="135" w:type="dxa"/>
                    <w:bottom w:w="0" w:type="dxa"/>
                    <w:right w:w="0" w:type="dxa"/>
                  </w:tcMar>
                  <w:vAlign w:val="center"/>
                  <w:hideMark/>
                </w:tcPr>
                <w:p w14:paraId="0753AE18"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49" w:name="2.5.4._Comités_de_expertos"/>
                  <w:r w:rsidRPr="00DF1647">
                    <w:rPr>
                      <w:rFonts w:ascii="Arial" w:eastAsia="Times New Roman" w:hAnsi="Arial" w:cs="Arial"/>
                      <w:b/>
                      <w:bCs/>
                      <w:color w:val="000000"/>
                      <w:sz w:val="24"/>
                      <w:szCs w:val="24"/>
                      <w:lang w:eastAsia="es-CO"/>
                    </w:rPr>
                    <w:t>2.5.4. Comités de expertos</w:t>
                  </w:r>
                  <w:bookmarkEnd w:id="49"/>
                </w:p>
              </w:tc>
            </w:tr>
            <w:tr w:rsidR="00DF1647" w:rsidRPr="00DF1647" w14:paraId="0753AE1E"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1C" w14:textId="77777777">
                    <w:trPr>
                      <w:tblCellSpacing w:w="15" w:type="dxa"/>
                    </w:trPr>
                    <w:tc>
                      <w:tcPr>
                        <w:tcW w:w="15" w:type="dxa"/>
                        <w:vAlign w:val="center"/>
                        <w:hideMark/>
                      </w:tcPr>
                      <w:p w14:paraId="0753AE1A"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1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 convoca un comité interno, donde se analiza el comportamiento de los resultados obtenidos y un comité externo conformado por personas expertas en la temática de consumo de sustancias psicoactivas en Colombia, que hacen parte de las instituciones encargadas de formular y aplicar políticas públicas, en donde se presentan los resultados de la encuesta.</w:t>
                        </w:r>
                      </w:p>
                    </w:tc>
                  </w:tr>
                </w:tbl>
                <w:p w14:paraId="0753AE1D"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1F"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22" w14:textId="77777777" w:rsidTr="00DF1647">
        <w:trPr>
          <w:trHeight w:val="225"/>
          <w:tblCellSpacing w:w="15" w:type="dxa"/>
          <w:jc w:val="center"/>
        </w:trPr>
        <w:tc>
          <w:tcPr>
            <w:tcW w:w="0" w:type="auto"/>
            <w:vAlign w:val="center"/>
            <w:hideMark/>
          </w:tcPr>
          <w:p w14:paraId="0753AE21"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2B"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24" w14:textId="77777777">
              <w:trPr>
                <w:trHeight w:val="300"/>
                <w:tblCellSpacing w:w="0" w:type="dxa"/>
              </w:trPr>
              <w:tc>
                <w:tcPr>
                  <w:tcW w:w="0" w:type="auto"/>
                  <w:tcMar>
                    <w:top w:w="0" w:type="dxa"/>
                    <w:left w:w="135" w:type="dxa"/>
                    <w:bottom w:w="0" w:type="dxa"/>
                    <w:right w:w="0" w:type="dxa"/>
                  </w:tcMar>
                  <w:vAlign w:val="center"/>
                  <w:hideMark/>
                </w:tcPr>
                <w:p w14:paraId="0753AE23"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0" w:name="2.6._DISEÑO_DE_LA_DIFUSIÓN_Y_COMUNICACIÓ"/>
                  <w:r w:rsidRPr="00DF1647">
                    <w:rPr>
                      <w:rFonts w:ascii="Arial" w:eastAsia="Times New Roman" w:hAnsi="Arial" w:cs="Arial"/>
                      <w:b/>
                      <w:bCs/>
                      <w:color w:val="000000"/>
                      <w:sz w:val="24"/>
                      <w:szCs w:val="24"/>
                      <w:lang w:eastAsia="es-CO"/>
                    </w:rPr>
                    <w:t>2.6. DISEÑO DE LA DIFUSIÓN Y COMUNICACIÓN</w:t>
                  </w:r>
                  <w:bookmarkEnd w:id="50"/>
                </w:p>
              </w:tc>
            </w:tr>
            <w:tr w:rsidR="00DF1647" w:rsidRPr="00DF1647" w14:paraId="0753AE2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27" w14:textId="77777777">
                    <w:trPr>
                      <w:tblCellSpacing w:w="15" w:type="dxa"/>
                    </w:trPr>
                    <w:tc>
                      <w:tcPr>
                        <w:tcW w:w="15" w:type="dxa"/>
                        <w:vAlign w:val="center"/>
                        <w:hideMark/>
                      </w:tcPr>
                      <w:p w14:paraId="0753AE25"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2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Se observaron los mecanismos y medios previstos para la divulgación de la información generada por la operación estadística.</w:t>
                        </w:r>
                      </w:p>
                    </w:tc>
                  </w:tr>
                </w:tbl>
                <w:p w14:paraId="0753AE2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2A"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2D" w14:textId="77777777" w:rsidTr="00DF1647">
        <w:trPr>
          <w:trHeight w:val="225"/>
          <w:tblCellSpacing w:w="15" w:type="dxa"/>
          <w:jc w:val="center"/>
        </w:trPr>
        <w:tc>
          <w:tcPr>
            <w:tcW w:w="0" w:type="auto"/>
            <w:vAlign w:val="center"/>
            <w:hideMark/>
          </w:tcPr>
          <w:p w14:paraId="0753AE2C"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3A"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2F" w14:textId="77777777">
              <w:trPr>
                <w:trHeight w:val="300"/>
                <w:tblCellSpacing w:w="0" w:type="dxa"/>
              </w:trPr>
              <w:tc>
                <w:tcPr>
                  <w:tcW w:w="0" w:type="auto"/>
                  <w:tcMar>
                    <w:top w:w="0" w:type="dxa"/>
                    <w:left w:w="135" w:type="dxa"/>
                    <w:bottom w:w="0" w:type="dxa"/>
                    <w:right w:w="0" w:type="dxa"/>
                  </w:tcMar>
                  <w:vAlign w:val="center"/>
                  <w:hideMark/>
                </w:tcPr>
                <w:p w14:paraId="0753AE2E"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1" w:name="2.6.1._Diseño_de_sistemas_de_salida"/>
                  <w:r w:rsidRPr="00DF1647">
                    <w:rPr>
                      <w:rFonts w:ascii="Arial" w:eastAsia="Times New Roman" w:hAnsi="Arial" w:cs="Arial"/>
                      <w:b/>
                      <w:bCs/>
                      <w:color w:val="000000"/>
                      <w:sz w:val="24"/>
                      <w:szCs w:val="24"/>
                      <w:lang w:eastAsia="es-CO"/>
                    </w:rPr>
                    <w:t>2.6.1. Diseño de sistemas de salida</w:t>
                  </w:r>
                  <w:bookmarkEnd w:id="51"/>
                </w:p>
              </w:tc>
            </w:tr>
            <w:tr w:rsidR="00DF1647" w:rsidRPr="00DF1647" w14:paraId="0753AE38"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36" w14:textId="77777777">
                    <w:trPr>
                      <w:tblCellSpacing w:w="15" w:type="dxa"/>
                    </w:trPr>
                    <w:tc>
                      <w:tcPr>
                        <w:tcW w:w="15" w:type="dxa"/>
                        <w:vAlign w:val="center"/>
                        <w:hideMark/>
                      </w:tcPr>
                      <w:p w14:paraId="0753AE3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31"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DANE, consciente de la necesidad de brindar a las y los usuarios mayor claridad, transparencia y confianza técnica en el proceso de las operaciones estadísticas que se desarrollan en la entidad y en aquellas instituciones que entran a formar parte del SEN, adoptó en el año 2009 una iniciativa basada en un estándar estadístico internacional, denominado Programa Acelerado de Datos (en adelante PAD) cuyo propósito es documentar, difundir y preservar microdatos conforme a los estándares y prácticas internacionales. De igual manera, el PAD permite el desarrollo de parámetros para la presentación de los documentos técnicos y metodológicos utilizados por cada operación estadística.</w:t>
                        </w:r>
                      </w:p>
                      <w:p w14:paraId="0753AE32"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El PAD cuenta con el Set de Herramientas para la Gestión de Microdatos (HGM), el cual se inició en 2006 como una recomendación del Plan de Acción de Marrakech para la Estadística (MAPS).</w:t>
                        </w:r>
                      </w:p>
                      <w:p w14:paraId="0753AE33"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Las herramientas de gestión de microdatos son una herramienta de medición y seguimiento de los resultados de operaciones estadísticas correspondientes a censos, encuestas y uso de registros administrativos, que generan una oportuna, confiable, comparable, pertinente y accesible información de calidad de los datos. Estas permiten un proceso de documentación de las operaciones estadísticas que contienen estándares con el fin de contar con información organizada. Los instrumentos utilizados son:</w:t>
                        </w:r>
                      </w:p>
                      <w:p w14:paraId="0753AE34" w14:textId="77777777" w:rsidR="00DF1647" w:rsidRPr="00DF1647" w:rsidRDefault="00DF1647" w:rsidP="00DF1647">
                        <w:pPr>
                          <w:numPr>
                            <w:ilvl w:val="0"/>
                            <w:numId w:val="2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i/>
                            <w:iCs/>
                            <w:color w:val="000000"/>
                            <w:sz w:val="20"/>
                            <w:szCs w:val="20"/>
                            <w:lang w:eastAsia="es-CO"/>
                          </w:rPr>
                          <w:t>Iniciativa de Documentación de Datos (DDI):</w:t>
                        </w:r>
                        <w:r w:rsidRPr="00DF1647">
                          <w:rPr>
                            <w:rFonts w:ascii="Arial" w:eastAsia="Times New Roman" w:hAnsi="Arial" w:cs="Arial"/>
                            <w:color w:val="000000"/>
                            <w:sz w:val="20"/>
                            <w:szCs w:val="20"/>
                            <w:lang w:eastAsia="es-CO"/>
                          </w:rPr>
                          <w:t> diseñado para documentar toda clase de microdatos generados por encuestas, uso de registros administrativos, censos, observación directa y otras metodologías. Tecnología XML.</w:t>
                        </w:r>
                      </w:p>
                      <w:p w14:paraId="0753AE35" w14:textId="77777777" w:rsidR="00DF1647" w:rsidRPr="00DF1647" w:rsidRDefault="00DF1647" w:rsidP="00DF1647">
                        <w:pPr>
                          <w:numPr>
                            <w:ilvl w:val="0"/>
                            <w:numId w:val="21"/>
                          </w:numPr>
                          <w:spacing w:before="100" w:beforeAutospacing="1" w:after="100" w:afterAutospacing="1" w:line="240" w:lineRule="auto"/>
                          <w:jc w:val="both"/>
                          <w:rPr>
                            <w:rFonts w:ascii="Arial" w:eastAsia="Times New Roman" w:hAnsi="Arial" w:cs="Arial"/>
                            <w:color w:val="000000"/>
                            <w:sz w:val="20"/>
                            <w:szCs w:val="20"/>
                            <w:lang w:eastAsia="es-CO"/>
                          </w:rPr>
                        </w:pPr>
                        <w:r w:rsidRPr="00DF1647">
                          <w:rPr>
                            <w:rFonts w:ascii="Arial" w:eastAsia="Times New Roman" w:hAnsi="Arial" w:cs="Arial"/>
                            <w:i/>
                            <w:iCs/>
                            <w:color w:val="000000"/>
                            <w:sz w:val="20"/>
                            <w:szCs w:val="20"/>
                            <w:lang w:eastAsia="es-CO"/>
                          </w:rPr>
                          <w:t xml:space="preserve">Iniciativa </w:t>
                        </w:r>
                        <w:proofErr w:type="spellStart"/>
                        <w:r w:rsidRPr="00DF1647">
                          <w:rPr>
                            <w:rFonts w:ascii="Arial" w:eastAsia="Times New Roman" w:hAnsi="Arial" w:cs="Arial"/>
                            <w:i/>
                            <w:iCs/>
                            <w:color w:val="000000"/>
                            <w:sz w:val="20"/>
                            <w:szCs w:val="20"/>
                            <w:lang w:eastAsia="es-CO"/>
                          </w:rPr>
                          <w:t>Dublin</w:t>
                        </w:r>
                        <w:proofErr w:type="spellEnd"/>
                        <w:r w:rsidRPr="00DF1647">
                          <w:rPr>
                            <w:rFonts w:ascii="Arial" w:eastAsia="Times New Roman" w:hAnsi="Arial" w:cs="Arial"/>
                            <w:i/>
                            <w:iCs/>
                            <w:color w:val="000000"/>
                            <w:sz w:val="20"/>
                            <w:szCs w:val="20"/>
                            <w:lang w:eastAsia="es-CO"/>
                          </w:rPr>
                          <w:t xml:space="preserve"> Core:</w:t>
                        </w:r>
                        <w:r w:rsidRPr="00DF1647">
                          <w:rPr>
                            <w:rFonts w:ascii="Arial" w:eastAsia="Times New Roman" w:hAnsi="Arial" w:cs="Arial"/>
                            <w:color w:val="000000"/>
                            <w:sz w:val="20"/>
                            <w:szCs w:val="20"/>
                            <w:lang w:eastAsia="es-CO"/>
                          </w:rPr>
                          <w:t> permite la documentación de documentos y reportes. Tecnología XML.</w:t>
                        </w:r>
                      </w:p>
                    </w:tc>
                  </w:tr>
                </w:tbl>
                <w:p w14:paraId="0753AE3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39"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3C" w14:textId="77777777" w:rsidTr="00DF1647">
        <w:trPr>
          <w:trHeight w:val="225"/>
          <w:tblCellSpacing w:w="15" w:type="dxa"/>
          <w:jc w:val="center"/>
        </w:trPr>
        <w:tc>
          <w:tcPr>
            <w:tcW w:w="0" w:type="auto"/>
            <w:vAlign w:val="center"/>
            <w:hideMark/>
          </w:tcPr>
          <w:p w14:paraId="0753AE3B"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47"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3E" w14:textId="77777777">
              <w:trPr>
                <w:trHeight w:val="300"/>
                <w:tblCellSpacing w:w="0" w:type="dxa"/>
              </w:trPr>
              <w:tc>
                <w:tcPr>
                  <w:tcW w:w="0" w:type="auto"/>
                  <w:tcMar>
                    <w:top w:w="0" w:type="dxa"/>
                    <w:left w:w="135" w:type="dxa"/>
                    <w:bottom w:w="0" w:type="dxa"/>
                    <w:right w:w="0" w:type="dxa"/>
                  </w:tcMar>
                  <w:vAlign w:val="center"/>
                  <w:hideMark/>
                </w:tcPr>
                <w:p w14:paraId="0753AE3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2" w:name="2.6.2._Diseño_de_productos_de_comunicaci"/>
                  <w:r w:rsidRPr="00DF1647">
                    <w:rPr>
                      <w:rFonts w:ascii="Arial" w:eastAsia="Times New Roman" w:hAnsi="Arial" w:cs="Arial"/>
                      <w:b/>
                      <w:bCs/>
                      <w:color w:val="000000"/>
                      <w:sz w:val="24"/>
                      <w:szCs w:val="24"/>
                      <w:lang w:eastAsia="es-CO"/>
                    </w:rPr>
                    <w:t>2.6.2. Diseño de productos de comunicación y difusión</w:t>
                  </w:r>
                  <w:bookmarkEnd w:id="52"/>
                </w:p>
              </w:tc>
            </w:tr>
            <w:tr w:rsidR="00DF1647" w:rsidRPr="00DF1647" w14:paraId="0753AE45"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43" w14:textId="77777777">
                    <w:trPr>
                      <w:tblCellSpacing w:w="15" w:type="dxa"/>
                    </w:trPr>
                    <w:tc>
                      <w:tcPr>
                        <w:tcW w:w="15" w:type="dxa"/>
                        <w:vAlign w:val="center"/>
                        <w:hideMark/>
                      </w:tcPr>
                      <w:p w14:paraId="0753AE3F"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40"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Los resultados producidos por la ENCSPA serán entregados por medio de cuadros de salida con los coeficientes de variación. Este proceso comienza con el diseño de los cuadros y sus especificaciones, las cuales son elaboradas por el grupo temático; posteriormente, son enviados al área de sistemas para su programación y procesamiento; por último, se envían de vuelta al área de temática para su revisión y verificación.</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Con base en los resultados, se elabora el boletín técnico donde se presentan los principales indicadores las prevalencias de consumo de sustancias psicoactivas y, adicionalmente, se elaboran algunos documentos especiales como la lista de cuadros de salida básicos como anexos.</w:t>
                        </w:r>
                      </w:p>
                      <w:p w14:paraId="0753AE41"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La oficina de prensa se encarga de enviar el boletín a: página web, banco de datos, medios de comunicación, otros(as) clientes. Los resultados son publicados en página web de la entidad, para que los(las) usuarios(as) puedan consultar la información.</w:t>
                        </w:r>
                      </w:p>
                      <w:p w14:paraId="0753AE42"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Para los(las) investigadores(as), académicos(as) y demás usuarios(as), se publica para su consulta la base de datos anonimizados. Igualmente, los requerimientos de procesamiento especial de la ENCSPA se tramitan a través la Dirección de Difusión, Mercadeo y Cultura Estadística.</w:t>
                        </w:r>
                      </w:p>
                    </w:tc>
                  </w:tr>
                </w:tbl>
                <w:p w14:paraId="0753AE44"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46"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49" w14:textId="77777777" w:rsidTr="00DF1647">
        <w:trPr>
          <w:trHeight w:val="225"/>
          <w:tblCellSpacing w:w="15" w:type="dxa"/>
          <w:jc w:val="center"/>
        </w:trPr>
        <w:tc>
          <w:tcPr>
            <w:tcW w:w="0" w:type="auto"/>
            <w:vAlign w:val="center"/>
            <w:hideMark/>
          </w:tcPr>
          <w:p w14:paraId="0753AE48"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52"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4B" w14:textId="77777777">
              <w:trPr>
                <w:trHeight w:val="300"/>
                <w:tblCellSpacing w:w="0" w:type="dxa"/>
              </w:trPr>
              <w:tc>
                <w:tcPr>
                  <w:tcW w:w="0" w:type="auto"/>
                  <w:tcMar>
                    <w:top w:w="0" w:type="dxa"/>
                    <w:left w:w="135" w:type="dxa"/>
                    <w:bottom w:w="0" w:type="dxa"/>
                    <w:right w:w="0" w:type="dxa"/>
                  </w:tcMar>
                  <w:vAlign w:val="center"/>
                  <w:hideMark/>
                </w:tcPr>
                <w:p w14:paraId="0753AE4A"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3" w:name="2.6.3._Entrega_de_productos"/>
                  <w:r w:rsidRPr="00DF1647">
                    <w:rPr>
                      <w:rFonts w:ascii="Arial" w:eastAsia="Times New Roman" w:hAnsi="Arial" w:cs="Arial"/>
                      <w:b/>
                      <w:bCs/>
                      <w:color w:val="000000"/>
                      <w:sz w:val="24"/>
                      <w:szCs w:val="24"/>
                      <w:lang w:eastAsia="es-CO"/>
                    </w:rPr>
                    <w:t>2.6.3. Entrega de productos</w:t>
                  </w:r>
                  <w:bookmarkEnd w:id="53"/>
                </w:p>
              </w:tc>
            </w:tr>
            <w:tr w:rsidR="00DF1647" w:rsidRPr="00DF1647" w14:paraId="0753AE5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4E" w14:textId="77777777">
                    <w:trPr>
                      <w:tblCellSpacing w:w="15" w:type="dxa"/>
                    </w:trPr>
                    <w:tc>
                      <w:tcPr>
                        <w:tcW w:w="15" w:type="dxa"/>
                        <w:vAlign w:val="center"/>
                        <w:hideMark/>
                      </w:tcPr>
                      <w:p w14:paraId="0753AE4C"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4D"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La comunicación y promoción de la disponibilidad de los productos generados por la operación estadística se realizan mediante la página web del DANE, redes sociales y presentaciones especiales de la temática de la encuesta a solicitud de los usuarios.</w:t>
                        </w:r>
                      </w:p>
                    </w:tc>
                  </w:tr>
                </w:tbl>
                <w:p w14:paraId="0753AE4F"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51"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54" w14:textId="77777777" w:rsidTr="00DF1647">
        <w:trPr>
          <w:trHeight w:val="225"/>
          <w:tblCellSpacing w:w="15" w:type="dxa"/>
          <w:jc w:val="center"/>
        </w:trPr>
        <w:tc>
          <w:tcPr>
            <w:tcW w:w="0" w:type="auto"/>
            <w:vAlign w:val="center"/>
            <w:hideMark/>
          </w:tcPr>
          <w:p w14:paraId="0753AE53"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5D"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56" w14:textId="77777777">
              <w:trPr>
                <w:trHeight w:val="300"/>
                <w:tblCellSpacing w:w="0" w:type="dxa"/>
              </w:trPr>
              <w:tc>
                <w:tcPr>
                  <w:tcW w:w="0" w:type="auto"/>
                  <w:tcMar>
                    <w:top w:w="0" w:type="dxa"/>
                    <w:left w:w="135" w:type="dxa"/>
                    <w:bottom w:w="0" w:type="dxa"/>
                    <w:right w:w="0" w:type="dxa"/>
                  </w:tcMar>
                  <w:vAlign w:val="center"/>
                  <w:hideMark/>
                </w:tcPr>
                <w:p w14:paraId="0753AE55"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4" w:name="2.6.4._Estrategia_de_servicio"/>
                  <w:r w:rsidRPr="00DF1647">
                    <w:rPr>
                      <w:rFonts w:ascii="Arial" w:eastAsia="Times New Roman" w:hAnsi="Arial" w:cs="Arial"/>
                      <w:b/>
                      <w:bCs/>
                      <w:color w:val="000000"/>
                      <w:sz w:val="24"/>
                      <w:szCs w:val="24"/>
                      <w:lang w:eastAsia="es-CO"/>
                    </w:rPr>
                    <w:t>2.6.4. Estrategia de servicio</w:t>
                  </w:r>
                  <w:bookmarkEnd w:id="54"/>
                </w:p>
              </w:tc>
            </w:tr>
            <w:tr w:rsidR="00DF1647" w:rsidRPr="00DF1647" w14:paraId="0753AE5B"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59" w14:textId="77777777">
                    <w:trPr>
                      <w:tblCellSpacing w:w="15" w:type="dxa"/>
                    </w:trPr>
                    <w:tc>
                      <w:tcPr>
                        <w:tcW w:w="15" w:type="dxa"/>
                        <w:vAlign w:val="center"/>
                        <w:hideMark/>
                      </w:tcPr>
                      <w:p w14:paraId="0753AE57"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5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equipo técnico de la encuesta da soporte a las dudas e inquietudes y solicitudes de los usuarios externos o internos, los cuales envían sus solicitudes, mediante correos electrónicos o cartas físicas que se tramitan por medio del Orfeo. La entidad da respuesta puntual dentro del menor tiempo posible sin exceder el legal vigente.</w:t>
                        </w:r>
                      </w:p>
                    </w:tc>
                  </w:tr>
                </w:tbl>
                <w:p w14:paraId="0753AE5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5C"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5F" w14:textId="77777777" w:rsidTr="00DF1647">
        <w:trPr>
          <w:trHeight w:val="225"/>
          <w:tblCellSpacing w:w="15" w:type="dxa"/>
          <w:jc w:val="center"/>
        </w:trPr>
        <w:tc>
          <w:tcPr>
            <w:tcW w:w="0" w:type="auto"/>
            <w:vAlign w:val="center"/>
            <w:hideMark/>
          </w:tcPr>
          <w:p w14:paraId="0753AE5E"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6B"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61" w14:textId="77777777">
              <w:trPr>
                <w:trHeight w:val="300"/>
                <w:tblCellSpacing w:w="0" w:type="dxa"/>
              </w:trPr>
              <w:tc>
                <w:tcPr>
                  <w:tcW w:w="0" w:type="auto"/>
                  <w:tcMar>
                    <w:top w:w="0" w:type="dxa"/>
                    <w:left w:w="135" w:type="dxa"/>
                    <w:bottom w:w="0" w:type="dxa"/>
                    <w:right w:w="0" w:type="dxa"/>
                  </w:tcMar>
                  <w:vAlign w:val="center"/>
                  <w:hideMark/>
                </w:tcPr>
                <w:p w14:paraId="0753AE6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5" w:name="2.7._DISEÑO_DE_LA_EVALUACIÓN_DE_LAS_FASE"/>
                  <w:r w:rsidRPr="00DF1647">
                    <w:rPr>
                      <w:rFonts w:ascii="Arial" w:eastAsia="Times New Roman" w:hAnsi="Arial" w:cs="Arial"/>
                      <w:b/>
                      <w:bCs/>
                      <w:color w:val="000000"/>
                      <w:sz w:val="24"/>
                      <w:szCs w:val="24"/>
                      <w:lang w:eastAsia="es-CO"/>
                    </w:rPr>
                    <w:t>2.7. DISEÑO DE LA EVALUACIÓN DE LAS FASES DEL PROCESO</w:t>
                  </w:r>
                  <w:bookmarkEnd w:id="55"/>
                </w:p>
              </w:tc>
            </w:tr>
            <w:tr w:rsidR="00DF1647" w:rsidRPr="00DF1647" w14:paraId="0753AE6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67" w14:textId="77777777">
                    <w:trPr>
                      <w:tblCellSpacing w:w="15" w:type="dxa"/>
                    </w:trPr>
                    <w:tc>
                      <w:tcPr>
                        <w:tcW w:w="15" w:type="dxa"/>
                        <w:vAlign w:val="center"/>
                        <w:hideMark/>
                      </w:tcPr>
                      <w:p w14:paraId="0753AE62"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63"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Realizar una evaluación de la ENCSPA es fundamental para asegurar la calidad de la información y una mejora continua de la operación estadística. Se realizan varios ejercicios que buscan cumplir este propósito.</w:t>
                        </w:r>
                      </w:p>
                      <w:p w14:paraId="0753AE64"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En primer lugar, se revisan los informes de operativo que se reciben de cada sede o subsede, se consolida un solo documento con los comentarios temáticos, operativos y de sistemas. Estos documentos, elaborados por los responsables locales de la recolección de la encuesta, permiten entender las condiciones operativas bajo las cuales se recogió la información y alertar posibles circunstancias que puedan afectar la calidad de la información o la dirección de los resultados.</w:t>
                        </w:r>
                      </w:p>
                      <w:p w14:paraId="0753AE65"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De la misma manera, se hace una revisión exhaustiva de la base de datos con el fin de analizar frecuencias e identificar inconsistencias y posibles vacíos en el instrumento de recolección para hacer los ajustes necesarios que se aplicarán en recolecciones futuras. En ese sentido, se analiza pregunta por pregunta y se observan las frecuencias que hayan tenido. Se consideran las razones por las que hay frecuencias bajas y altas, y cómo proceder con estas opciones. Parte de este ejercicio involucra el análisis de las respuestas registradas en las opciones “Otro, ¿Cuál?”.</w:t>
                        </w:r>
                      </w:p>
                      <w:p w14:paraId="0753AE66"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xml:space="preserve">Finalmente, el ejercicio de evaluación se complementa con la participación de actores externos que tienen conocimiento en el tema. Después del ejercicio interno se realiza un ejercicio con las entidades competentes identificadas y se revisan los cambios realizados y la justificación a los mismos. La discusión con las entidades </w:t>
                        </w:r>
                        <w:r w:rsidR="00DF1647" w:rsidRPr="00DF1647">
                          <w:rPr>
                            <w:rFonts w:ascii="Arial" w:eastAsia="Times New Roman" w:hAnsi="Arial" w:cs="Arial"/>
                            <w:color w:val="000000"/>
                            <w:sz w:val="20"/>
                            <w:szCs w:val="20"/>
                            <w:lang w:eastAsia="es-CO"/>
                          </w:rPr>
                          <w:lastRenderedPageBreak/>
                          <w:t>participantes se da de manera simultánea para promover la interacción de los distintos puntos de vista. Se concluye con un ejercicio por escrito en el cual se recogen los comentarios que hayan quedado por fuera de la mesa.</w:t>
                        </w:r>
                      </w:p>
                    </w:tc>
                  </w:tr>
                </w:tbl>
                <w:p w14:paraId="0753AE6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6A"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6D" w14:textId="77777777" w:rsidTr="00DF1647">
        <w:trPr>
          <w:trHeight w:val="225"/>
          <w:tblCellSpacing w:w="15" w:type="dxa"/>
          <w:jc w:val="center"/>
        </w:trPr>
        <w:tc>
          <w:tcPr>
            <w:tcW w:w="0" w:type="auto"/>
            <w:vAlign w:val="center"/>
            <w:hideMark/>
          </w:tcPr>
          <w:p w14:paraId="0753AE6C"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86"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6F" w14:textId="77777777">
              <w:trPr>
                <w:trHeight w:val="300"/>
                <w:tblCellSpacing w:w="0" w:type="dxa"/>
              </w:trPr>
              <w:tc>
                <w:tcPr>
                  <w:tcW w:w="0" w:type="auto"/>
                  <w:tcMar>
                    <w:top w:w="0" w:type="dxa"/>
                    <w:left w:w="135" w:type="dxa"/>
                    <w:bottom w:w="0" w:type="dxa"/>
                    <w:right w:w="0" w:type="dxa"/>
                  </w:tcMar>
                  <w:vAlign w:val="center"/>
                  <w:hideMark/>
                </w:tcPr>
                <w:p w14:paraId="0753AE6E"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6" w:name="2.8._DISEÑO_DE_LOS_SISTEMAS_DE_PRODUCCIÓ"/>
                  <w:r w:rsidRPr="00DF1647">
                    <w:rPr>
                      <w:rFonts w:ascii="Arial" w:eastAsia="Times New Roman" w:hAnsi="Arial" w:cs="Arial"/>
                      <w:b/>
                      <w:bCs/>
                      <w:color w:val="000000"/>
                      <w:sz w:val="24"/>
                      <w:szCs w:val="24"/>
                      <w:lang w:eastAsia="es-CO"/>
                    </w:rPr>
                    <w:t>2.8. DISEÑO DE LOS SISTEMAS DE PRODUCCIÓN Y FLUJOS DE TRABAJO</w:t>
                  </w:r>
                  <w:bookmarkEnd w:id="56"/>
                </w:p>
              </w:tc>
            </w:tr>
            <w:tr w:rsidR="00DF1647" w:rsidRPr="00DF1647" w14:paraId="0753AE84"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82" w14:textId="77777777">
                    <w:trPr>
                      <w:tblCellSpacing w:w="15" w:type="dxa"/>
                    </w:trPr>
                    <w:tc>
                      <w:tcPr>
                        <w:tcW w:w="15" w:type="dxa"/>
                        <w:vAlign w:val="center"/>
                        <w:hideMark/>
                      </w:tcPr>
                      <w:p w14:paraId="0753AE70"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71" w14:textId="77777777"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 continuación, se hace una descripción de los procesos y subprocesos de la Encuesta Nacional de Consumo de Sustancias Psicoactivas.</w:t>
                        </w:r>
                      </w:p>
                      <w:p w14:paraId="0753AE72" w14:textId="16B1290B"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Detección y análisis de necesidades:</w:t>
                        </w:r>
                        <w:r w:rsidR="00DF1647" w:rsidRPr="00DF1647">
                          <w:rPr>
                            <w:rFonts w:ascii="Arial" w:eastAsia="Times New Roman" w:hAnsi="Arial" w:cs="Arial"/>
                            <w:color w:val="000000"/>
                            <w:sz w:val="20"/>
                            <w:szCs w:val="20"/>
                            <w:lang w:eastAsia="es-CO"/>
                          </w:rPr>
                          <w:t> </w:t>
                        </w:r>
                        <w:r w:rsidR="004531D4">
                          <w:rPr>
                            <w:rFonts w:ascii="Arial" w:eastAsia="Times New Roman" w:hAnsi="Arial" w:cs="Arial"/>
                            <w:color w:val="000000"/>
                            <w:sz w:val="20"/>
                            <w:szCs w:val="20"/>
                            <w:lang w:eastAsia="es-CO"/>
                          </w:rPr>
                          <w:t>A</w:t>
                        </w:r>
                        <w:r w:rsidR="00DF1647" w:rsidRPr="00DF1647">
                          <w:rPr>
                            <w:rFonts w:ascii="Arial" w:eastAsia="Times New Roman" w:hAnsi="Arial" w:cs="Arial"/>
                            <w:color w:val="000000"/>
                            <w:sz w:val="20"/>
                            <w:szCs w:val="20"/>
                            <w:lang w:eastAsia="es-CO"/>
                          </w:rPr>
                          <w:t xml:space="preserve"> partir de la solicitud del Ministerio de Justicia y del Derecho de suscripción del convenio para la realización de la encuesta, se llevan a cabo reuniones técnicas de carácter metodológico y logístico en conjunto con el Ministerio. Teniendo lo anterior como insumo, se inicia entonces con el análisis técnico y la evaluación de requerimientos para poder definir el tamaño de</w:t>
                        </w:r>
                        <w:r w:rsidR="00DF1647" w:rsidRPr="00DF1647">
                          <w:rPr>
                            <w:rFonts w:ascii="Arial" w:eastAsia="Times New Roman" w:hAnsi="Arial" w:cs="Arial"/>
                            <w:color w:val="000000"/>
                            <w:sz w:val="20"/>
                            <w:szCs w:val="20"/>
                            <w:lang w:eastAsia="es-CO"/>
                          </w:rPr>
                          <w:br/>
                          <w:t>la muestra y el costo de la operación, entre otros. Se tiene como resultado el cronograma, presupuesto operativo y la muestra seleccionada.</w:t>
                        </w:r>
                      </w:p>
                      <w:p w14:paraId="0753AE73" w14:textId="14EEB3F2"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Diseño:</w:t>
                        </w:r>
                        <w:r w:rsidR="00DF1647" w:rsidRPr="00DF1647">
                          <w:rPr>
                            <w:rFonts w:ascii="Arial" w:eastAsia="Times New Roman" w:hAnsi="Arial" w:cs="Arial"/>
                            <w:color w:val="000000"/>
                            <w:sz w:val="20"/>
                            <w:szCs w:val="20"/>
                            <w:lang w:eastAsia="es-CO"/>
                          </w:rPr>
                          <w:t> </w:t>
                        </w:r>
                        <w:r w:rsidR="004531D4">
                          <w:rPr>
                            <w:rFonts w:ascii="Arial" w:eastAsia="Times New Roman" w:hAnsi="Arial" w:cs="Arial"/>
                            <w:color w:val="000000"/>
                            <w:sz w:val="20"/>
                            <w:szCs w:val="20"/>
                            <w:lang w:eastAsia="es-CO"/>
                          </w:rPr>
                          <w:t>Se</w:t>
                        </w:r>
                        <w:r w:rsidR="00DF1647" w:rsidRPr="00DF1647">
                          <w:rPr>
                            <w:rFonts w:ascii="Arial" w:eastAsia="Times New Roman" w:hAnsi="Arial" w:cs="Arial"/>
                            <w:color w:val="000000"/>
                            <w:sz w:val="20"/>
                            <w:szCs w:val="20"/>
                            <w:lang w:eastAsia="es-CO"/>
                          </w:rPr>
                          <w:t xml:space="preserve"> continúa con el diseño de la operación estadística, en donde entran todas las áreas que hacen parte de la encuesta con sus diseños temático, diseño estadístico, diseño logístico y el diseño de sistemas. El área temática elabora el cuestionario de recolección, el manual de recolección y conceptos básicos, metodología y ficha metodológica de la encuesta y las piezas de sensibilización. El área de Diseños muestrales es </w:t>
                        </w:r>
                        <w:r w:rsidR="004531D4">
                          <w:rPr>
                            <w:rFonts w:ascii="Arial" w:eastAsia="Times New Roman" w:hAnsi="Arial" w:cs="Arial"/>
                            <w:color w:val="000000"/>
                            <w:sz w:val="20"/>
                            <w:szCs w:val="20"/>
                            <w:lang w:eastAsia="es-CO"/>
                          </w:rPr>
                          <w:t>la</w:t>
                        </w:r>
                        <w:r w:rsidR="00DF1647" w:rsidRPr="00DF1647">
                          <w:rPr>
                            <w:rFonts w:ascii="Arial" w:eastAsia="Times New Roman" w:hAnsi="Arial" w:cs="Arial"/>
                            <w:color w:val="000000"/>
                            <w:sz w:val="20"/>
                            <w:szCs w:val="20"/>
                            <w:lang w:eastAsia="es-CO"/>
                          </w:rPr>
                          <w:t xml:space="preserve"> encargad</w:t>
                        </w:r>
                        <w:r w:rsidR="004531D4">
                          <w:rPr>
                            <w:rFonts w:ascii="Arial" w:eastAsia="Times New Roman" w:hAnsi="Arial" w:cs="Arial"/>
                            <w:color w:val="000000"/>
                            <w:sz w:val="20"/>
                            <w:szCs w:val="20"/>
                            <w:lang w:eastAsia="es-CO"/>
                          </w:rPr>
                          <w:t>a</w:t>
                        </w:r>
                        <w:r w:rsidR="00DF1647" w:rsidRPr="00DF1647">
                          <w:rPr>
                            <w:rFonts w:ascii="Arial" w:eastAsia="Times New Roman" w:hAnsi="Arial" w:cs="Arial"/>
                            <w:color w:val="000000"/>
                            <w:sz w:val="20"/>
                            <w:szCs w:val="20"/>
                            <w:lang w:eastAsia="es-CO"/>
                          </w:rPr>
                          <w:t xml:space="preserve"> de generar la muestra que contiene los segmentos a visitar en campo. Logística, elabora las rutas operativas, el manual operativo y los manuales correspondientes a los diferentes roles del equipo de campo. Las rutas operativas son enviadas a la Dirección de Geoestadística para la generación de la cartografía. El área de Sistemas recibe de temática las normas de validación y consistencias para poder generar el aplicativo web de digitación para el ingreso de la información recolectada en los formularios en papel y elabora el manual de usuario y el manual del sistema.</w:t>
                        </w:r>
                      </w:p>
                      <w:p w14:paraId="0753AE74" w14:textId="0742576A"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Construcción:</w:t>
                        </w:r>
                        <w:r w:rsidR="00DF1647" w:rsidRPr="00DF1647">
                          <w:rPr>
                            <w:rFonts w:ascii="Arial" w:eastAsia="Times New Roman" w:hAnsi="Arial" w:cs="Arial"/>
                            <w:color w:val="000000"/>
                            <w:sz w:val="20"/>
                            <w:szCs w:val="20"/>
                            <w:lang w:eastAsia="es-CO"/>
                          </w:rPr>
                          <w:t> Se realizan las revisiones y pruebas al aplicativo web de digitación elaborado por el área de sistemas, teniendo en cuenta los flujos, validaciones y consistencia correspondiente a los capítulos y cada una de las preguntas que conforman el formulario de recolección. Las pruebas al aplicativo web de digitación se realizan tantas veces se requieran hasta obtener el aplicativo final que se utilizará para la digitación de la recolección en campo. Como producto se obtiene por parte de sistemas la versión final del aplicativo web de digitación.</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Recolección o acopio:</w:t>
                        </w:r>
                        <w:r w:rsidR="00DF1647" w:rsidRPr="00DF1647">
                          <w:rPr>
                            <w:rFonts w:ascii="Arial" w:eastAsia="Times New Roman" w:hAnsi="Arial" w:cs="Arial"/>
                            <w:color w:val="000000"/>
                            <w:sz w:val="20"/>
                            <w:szCs w:val="20"/>
                            <w:lang w:eastAsia="es-CO"/>
                          </w:rPr>
                          <w:t> </w:t>
                        </w:r>
                        <w:r w:rsidR="004531D4">
                          <w:rPr>
                            <w:rFonts w:ascii="Arial" w:eastAsia="Times New Roman" w:hAnsi="Arial" w:cs="Arial"/>
                            <w:color w:val="000000"/>
                            <w:sz w:val="20"/>
                            <w:szCs w:val="20"/>
                            <w:lang w:eastAsia="es-CO"/>
                          </w:rPr>
                          <w:t>E</w:t>
                        </w:r>
                        <w:r w:rsidR="00DF1647" w:rsidRPr="00DF1647">
                          <w:rPr>
                            <w:rFonts w:ascii="Arial" w:eastAsia="Times New Roman" w:hAnsi="Arial" w:cs="Arial"/>
                            <w:color w:val="000000"/>
                            <w:sz w:val="20"/>
                            <w:szCs w:val="20"/>
                            <w:lang w:eastAsia="es-CO"/>
                          </w:rPr>
                          <w:t>xiste una actividad previa a la recolección en campo de la información, el entrenamiento del personal que se realiza por medio de aprendizaje b-</w:t>
                        </w:r>
                        <w:proofErr w:type="spellStart"/>
                        <w:r w:rsidR="00DF1647" w:rsidRPr="00DF1647">
                          <w:rPr>
                            <w:rFonts w:ascii="Arial" w:eastAsia="Times New Roman" w:hAnsi="Arial" w:cs="Arial"/>
                            <w:color w:val="000000"/>
                            <w:sz w:val="20"/>
                            <w:szCs w:val="20"/>
                            <w:lang w:eastAsia="es-CO"/>
                          </w:rPr>
                          <w:t>lea</w:t>
                        </w:r>
                        <w:r w:rsidR="004531D4">
                          <w:rPr>
                            <w:rFonts w:ascii="Arial" w:eastAsia="Times New Roman" w:hAnsi="Arial" w:cs="Arial"/>
                            <w:color w:val="000000"/>
                            <w:sz w:val="20"/>
                            <w:szCs w:val="20"/>
                            <w:lang w:eastAsia="es-CO"/>
                          </w:rPr>
                          <w:t>rning</w:t>
                        </w:r>
                        <w:proofErr w:type="spellEnd"/>
                        <w:r w:rsidR="00DF1647" w:rsidRPr="00DF1647">
                          <w:rPr>
                            <w:rFonts w:ascii="Arial" w:eastAsia="Times New Roman" w:hAnsi="Arial" w:cs="Arial"/>
                            <w:color w:val="000000"/>
                            <w:sz w:val="20"/>
                            <w:szCs w:val="20"/>
                            <w:lang w:eastAsia="es-CO"/>
                          </w:rPr>
                          <w:t xml:space="preserve">, el cual se compone de dos momentos, virtual y presencial, con pruebas de conocimiento virtual y una prueba práctica. A partir de las pruebas de conocimiento y prueba práctica quedan seleccionadas las personas con mejor puntaje y son contratados para conformar el equipo de campo (coordinadores, supervisores (campo, crítica y digitación), encuestadores, sensibilizadores, </w:t>
                        </w:r>
                        <w:proofErr w:type="spellStart"/>
                        <w:r w:rsidR="00DF1647" w:rsidRPr="00DF1647">
                          <w:rPr>
                            <w:rFonts w:ascii="Arial" w:eastAsia="Times New Roman" w:hAnsi="Arial" w:cs="Arial"/>
                            <w:color w:val="000000"/>
                            <w:sz w:val="20"/>
                            <w:szCs w:val="20"/>
                            <w:lang w:eastAsia="es-CO"/>
                          </w:rPr>
                          <w:t>recuentistas</w:t>
                        </w:r>
                        <w:proofErr w:type="spellEnd"/>
                        <w:r w:rsidR="00DF1647" w:rsidRPr="00DF1647">
                          <w:rPr>
                            <w:rFonts w:ascii="Arial" w:eastAsia="Times New Roman" w:hAnsi="Arial" w:cs="Arial"/>
                            <w:color w:val="000000"/>
                            <w:sz w:val="20"/>
                            <w:szCs w:val="20"/>
                            <w:lang w:eastAsia="es-CO"/>
                          </w:rPr>
                          <w:t xml:space="preserve"> y apoyos informáticos). La recopilación de la información la realiza el equipo de recolección bajo la orientación de la supervisión. La recolección se hace por medio de formularios físicos en papel, los cuales pasan por un proceso de crítica de la información y, posteriormente, son digitados en un aplicativo web.</w:t>
                        </w:r>
                      </w:p>
                      <w:p w14:paraId="0753AE75"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Cada ciudad debe generar informes operativos como, resúmenes de cobertura e indicadores de calidad de la recolección y enviarlos al área de Logística del DANE central para el control y seguimiento de la cobertura, y para la generación de alarmas e inconsistencias correspondientes que posteriormente deben ser corregidas para garantizar la calidad de la recolección. También el área temática genera informes de inconsistencias temáticas a partir de las revisiones a la base de datos durante el operativo en campo para su corrección.</w:t>
                        </w:r>
                      </w:p>
                      <w:p w14:paraId="0753AE76"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Después de la digitación de la información recolectada, la supervisión de crítica y digitación verifica la calidad de esta y la aprueba mediante el aplicativo web.</w:t>
                        </w:r>
                      </w:p>
                      <w:p w14:paraId="0753AE77" w14:textId="4A6E34EC"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lastRenderedPageBreak/>
                          <w:t>Procesamiento:</w:t>
                        </w:r>
                        <w:r w:rsidRPr="00DF1647">
                          <w:rPr>
                            <w:rFonts w:ascii="Arial" w:eastAsia="Times New Roman" w:hAnsi="Arial" w:cs="Arial"/>
                            <w:color w:val="000000"/>
                            <w:sz w:val="20"/>
                            <w:szCs w:val="20"/>
                            <w:lang w:eastAsia="es-CO"/>
                          </w:rPr>
                          <w:t> </w:t>
                        </w:r>
                        <w:r w:rsidR="004531D4">
                          <w:rPr>
                            <w:rFonts w:ascii="Arial" w:eastAsia="Times New Roman" w:hAnsi="Arial" w:cs="Arial"/>
                            <w:color w:val="000000"/>
                            <w:sz w:val="20"/>
                            <w:szCs w:val="20"/>
                            <w:lang w:eastAsia="es-CO"/>
                          </w:rPr>
                          <w:t>E</w:t>
                        </w:r>
                        <w:r w:rsidRPr="00DF1647">
                          <w:rPr>
                            <w:rFonts w:ascii="Arial" w:eastAsia="Times New Roman" w:hAnsi="Arial" w:cs="Arial"/>
                            <w:color w:val="000000"/>
                            <w:sz w:val="20"/>
                            <w:szCs w:val="20"/>
                            <w:lang w:eastAsia="es-CO"/>
                          </w:rPr>
                          <w:t>l área de sistemas, una vez las territoriales remiten los datos al servidor a nivel Central, procede con la revisión y consolidación de la base de datos. En este proceso se valida cada uno de los datos, de esta manera, se generan los archivos de inconsistencias y se procede a la depuración de la información obteniendo una base de datos consolidada y validada.</w:t>
                        </w:r>
                      </w:p>
                      <w:p w14:paraId="0753AE78"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El área de logística descarga semanalmente todos los informes operativos tales como resúmenes de cobertura e indicadores de calidad de la recolección e indicadores de calidad, crítica y digitación, los cuales se recogen y consolidan en los informes de cobertura. Esta información se revisa con la finalidad de visualizar cambios importantes de la muestra efectiva, se verifica la muestra seleccionada con la muestra recogida y se calculan indicadores para segmento, viviendas, hogares y personas a nivel de ciudades de estudio. Este ejercicio se recoge en la base de datos de cobertura que muestra los indicadores calculados por ciudad.</w:t>
                        </w:r>
                      </w:p>
                      <w:p w14:paraId="0753AE79"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Diseños muestrales, calcula los factores de expansión, se calculan los pesos básicos según las especificaciones del diseño muestral de la ENCSPA y luego se ajustan por cobertura de acuerdo a la pérdida de hogares completos (información obtenida de la base de datos de cobertura), cambios poblacionales y finalmente se calibra a las proyecciones de población según edad y sexo. Como resultado de este ejercicio se obtienen los factores de expansión. Dichos factores son enviados a sistemas para su pegue a la base de datos a nivel muestra. Con este subproceso se genera la base de datos con factores de expansión.</w:t>
                        </w:r>
                      </w:p>
                      <w:p w14:paraId="0753AE7A"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Sistemas genera los cuadros de salida que están preestablecidos por el equipo temático, entre ellos se calculan poblaciones, indicadores y algunas variables que permiten la caracterización de la población y el fenómeno de estudio.</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t>Finalmente, los productos de este proceso son: la base de datos definitiva por capítulos de la encuesta y los cuadros de salida para realizar el análisis de la información.</w:t>
                        </w:r>
                      </w:p>
                      <w:p w14:paraId="0753AE7B" w14:textId="4387D084"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Análisis:</w:t>
                        </w:r>
                        <w:r w:rsidR="00DF1647" w:rsidRPr="00DF1647">
                          <w:rPr>
                            <w:rFonts w:ascii="Arial" w:eastAsia="Times New Roman" w:hAnsi="Arial" w:cs="Arial"/>
                            <w:color w:val="000000"/>
                            <w:sz w:val="20"/>
                            <w:szCs w:val="20"/>
                            <w:lang w:eastAsia="es-CO"/>
                          </w:rPr>
                          <w:t> </w:t>
                        </w:r>
                        <w:r w:rsidR="004531D4">
                          <w:rPr>
                            <w:rFonts w:ascii="Arial" w:eastAsia="Times New Roman" w:hAnsi="Arial" w:cs="Arial"/>
                            <w:color w:val="000000"/>
                            <w:sz w:val="20"/>
                            <w:szCs w:val="20"/>
                            <w:lang w:eastAsia="es-CO"/>
                          </w:rPr>
                          <w:t>P</w:t>
                        </w:r>
                        <w:r w:rsidR="00DF1647" w:rsidRPr="00DF1647">
                          <w:rPr>
                            <w:rFonts w:ascii="Arial" w:eastAsia="Times New Roman" w:hAnsi="Arial" w:cs="Arial"/>
                            <w:color w:val="000000"/>
                            <w:sz w:val="20"/>
                            <w:szCs w:val="20"/>
                            <w:lang w:eastAsia="es-CO"/>
                          </w:rPr>
                          <w:t xml:space="preserve">ara el análisis de la información, </w:t>
                        </w:r>
                        <w:r w:rsidR="004531D4">
                          <w:rPr>
                            <w:rFonts w:ascii="Arial" w:eastAsia="Times New Roman" w:hAnsi="Arial" w:cs="Arial"/>
                            <w:color w:val="000000"/>
                            <w:sz w:val="20"/>
                            <w:szCs w:val="20"/>
                            <w:lang w:eastAsia="es-CO"/>
                          </w:rPr>
                          <w:t xml:space="preserve">el área de </w:t>
                        </w:r>
                        <w:r w:rsidR="00DF1647" w:rsidRPr="00DF1647">
                          <w:rPr>
                            <w:rFonts w:ascii="Arial" w:eastAsia="Times New Roman" w:hAnsi="Arial" w:cs="Arial"/>
                            <w:color w:val="000000"/>
                            <w:sz w:val="20"/>
                            <w:szCs w:val="20"/>
                            <w:lang w:eastAsia="es-CO"/>
                          </w:rPr>
                          <w:t>Temática recibe de Sistemas los cuadros de salida, estos se revisan según las especificaciones establecidas. Si existen inconsistencias, se devuelven al equipo de sistemas para su reprocesamiento. De lo contrario se generan los cuadros de salida finales aprobados.</w:t>
                        </w:r>
                      </w:p>
                      <w:p w14:paraId="0753AE7C" w14:textId="6F41DCCB"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Para los principales indicadores por dominio, Diseños Muestrales calcula los coeficientes de variación y determina los intervalos de confianza. Para establecer si existe diferencia significativa en los indicadores de cambio se calculan las pruebas estadísticas correspondientes y se generan los errores de muestreo. La información calculada por Diseños Muestrales es enviada a</w:t>
                        </w:r>
                        <w:r w:rsidR="004531D4">
                          <w:rPr>
                            <w:rFonts w:ascii="Arial" w:eastAsia="Times New Roman" w:hAnsi="Arial" w:cs="Arial"/>
                            <w:color w:val="000000"/>
                            <w:sz w:val="20"/>
                            <w:szCs w:val="20"/>
                            <w:lang w:eastAsia="es-CO"/>
                          </w:rPr>
                          <w:t xml:space="preserve">l área de </w:t>
                        </w:r>
                        <w:r w:rsidR="00DF1647" w:rsidRPr="00DF1647">
                          <w:rPr>
                            <w:rFonts w:ascii="Arial" w:eastAsia="Times New Roman" w:hAnsi="Arial" w:cs="Arial"/>
                            <w:color w:val="000000"/>
                            <w:sz w:val="20"/>
                            <w:szCs w:val="20"/>
                            <w:lang w:eastAsia="es-CO"/>
                          </w:rPr>
                          <w:t>Temática para su análisis.</w:t>
                        </w:r>
                      </w:p>
                      <w:p w14:paraId="0753AE7D"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Una vez se tiene la información revisada, se hace un análisis de esta y se inicia el proceso de generación de anexos y gráficas que son la herramienta para la elaboración del boletín técnico con la información para cada dominio de estudio. El documento es revisado por la coordinación de la encuesta y por la Dirección de Metodología y Producción Estadística – DIMPE- para su posterior publicación. El boletín va acompañado de los anexos (cuadros de salida) y la presentación general de resultados. Adicionalmente, se realiza el comité de resultados interno y externo.</w:t>
                        </w:r>
                      </w:p>
                      <w:p w14:paraId="0753AE7E"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xml:space="preserve">Paralelamente se genera el protocolo de </w:t>
                        </w:r>
                        <w:proofErr w:type="spellStart"/>
                        <w:r w:rsidR="00DF1647" w:rsidRPr="00DF1647">
                          <w:rPr>
                            <w:rFonts w:ascii="Arial" w:eastAsia="Times New Roman" w:hAnsi="Arial" w:cs="Arial"/>
                            <w:color w:val="000000"/>
                            <w:sz w:val="20"/>
                            <w:szCs w:val="20"/>
                            <w:lang w:eastAsia="es-CO"/>
                          </w:rPr>
                          <w:t>anonimización</w:t>
                        </w:r>
                        <w:proofErr w:type="spellEnd"/>
                        <w:r w:rsidR="00DF1647" w:rsidRPr="00DF1647">
                          <w:rPr>
                            <w:rFonts w:ascii="Arial" w:eastAsia="Times New Roman" w:hAnsi="Arial" w:cs="Arial"/>
                            <w:color w:val="000000"/>
                            <w:sz w:val="20"/>
                            <w:szCs w:val="20"/>
                            <w:lang w:eastAsia="es-CO"/>
                          </w:rPr>
                          <w:t xml:space="preserve"> de datos el cual será enviado al grupo de Sistemas. En este documento se establecen cuáles variables deben permanecer en la base de datos y cuáles deben ser eliminadas. Además de indicar las variables, se indica el tipo de procedimiento que debe surtirse en cada una de ellas.</w:t>
                        </w:r>
                      </w:p>
                      <w:p w14:paraId="0753AE7F" w14:textId="77777777" w:rsidR="004D671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El área temática recibe de parte del área de Sistemas la base de datos anonimizada, la revisa y adjunta la documentación técnica necesaria para la publicación de la base anonimizada. Esta documentación incluye el cuestionario, la metodología de la encuesta, el manual de recolección y conceptos básicos y el manual operativo. La base de datos anonimizada y la documentación técnica es enviada a la Dirección de Regulación, Planeación, Estandarización y Planeación – DIRPEN- para su publicación en el Archivo Nacional de Datos – ANDA.</w:t>
                        </w:r>
                      </w:p>
                      <w:p w14:paraId="0753AE80" w14:textId="66A0F964" w:rsidR="004D671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lastRenderedPageBreak/>
                          <w:t>Difusión:</w:t>
                        </w:r>
                        <w:r w:rsidRPr="00DF1647">
                          <w:rPr>
                            <w:rFonts w:ascii="Arial" w:eastAsia="Times New Roman" w:hAnsi="Arial" w:cs="Arial"/>
                            <w:color w:val="000000"/>
                            <w:sz w:val="20"/>
                            <w:szCs w:val="20"/>
                            <w:lang w:eastAsia="es-CO"/>
                          </w:rPr>
                          <w:t> </w:t>
                        </w:r>
                        <w:r w:rsidR="006522D9">
                          <w:rPr>
                            <w:rFonts w:ascii="Arial" w:eastAsia="Times New Roman" w:hAnsi="Arial" w:cs="Arial"/>
                            <w:color w:val="000000"/>
                            <w:sz w:val="20"/>
                            <w:szCs w:val="20"/>
                            <w:lang w:eastAsia="es-CO"/>
                          </w:rPr>
                          <w:t>E</w:t>
                        </w:r>
                        <w:r w:rsidRPr="00DF1647">
                          <w:rPr>
                            <w:rFonts w:ascii="Arial" w:eastAsia="Times New Roman" w:hAnsi="Arial" w:cs="Arial"/>
                            <w:color w:val="000000"/>
                            <w:sz w:val="20"/>
                            <w:szCs w:val="20"/>
                            <w:lang w:eastAsia="es-CO"/>
                          </w:rPr>
                          <w:t>n este último proceso los documentos a publicar (Boletín técnico, anexos y presentación de resultados) son enviados a la Dirección de Difusión, Mercadeo y Cultura Estadística – DICE-, para su publicación. Adicionalmente, DICE elabora el comunicado de prensa a partir de la información contenida en el boletín técnico.</w:t>
                        </w:r>
                      </w:p>
                      <w:p w14:paraId="0753AE81" w14:textId="77777777" w:rsidR="00DF1647" w:rsidRPr="00DF1647" w:rsidRDefault="004D6717"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Evaluación:</w:t>
                        </w:r>
                        <w:r w:rsidR="00DF1647" w:rsidRPr="00DF1647">
                          <w:rPr>
                            <w:rFonts w:ascii="Arial" w:eastAsia="Times New Roman" w:hAnsi="Arial" w:cs="Arial"/>
                            <w:color w:val="000000"/>
                            <w:sz w:val="20"/>
                            <w:szCs w:val="20"/>
                            <w:lang w:eastAsia="es-CO"/>
                          </w:rPr>
                          <w:t> Para esta fase se contempla el cumplimiento de los resultados de la encuesta en línea con los objetivos planteados, a través de evidencias para la evaluación como informes finales sobre las condiciones presentadas en la ejecución del operativo en campo.</w:t>
                        </w:r>
                      </w:p>
                    </w:tc>
                  </w:tr>
                </w:tbl>
                <w:p w14:paraId="0753AE8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85"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88" w14:textId="77777777" w:rsidTr="00DF1647">
        <w:trPr>
          <w:trHeight w:val="225"/>
          <w:tblCellSpacing w:w="15" w:type="dxa"/>
          <w:jc w:val="center"/>
        </w:trPr>
        <w:tc>
          <w:tcPr>
            <w:tcW w:w="0" w:type="auto"/>
            <w:vAlign w:val="center"/>
            <w:hideMark/>
          </w:tcPr>
          <w:p w14:paraId="0753AE87"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9F"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8A" w14:textId="77777777">
              <w:trPr>
                <w:trHeight w:val="300"/>
                <w:tblCellSpacing w:w="0" w:type="dxa"/>
              </w:trPr>
              <w:tc>
                <w:tcPr>
                  <w:tcW w:w="0" w:type="auto"/>
                  <w:tcMar>
                    <w:top w:w="0" w:type="dxa"/>
                    <w:left w:w="135" w:type="dxa"/>
                    <w:bottom w:w="0" w:type="dxa"/>
                    <w:right w:w="0" w:type="dxa"/>
                  </w:tcMar>
                  <w:vAlign w:val="center"/>
                  <w:hideMark/>
                </w:tcPr>
                <w:p w14:paraId="0753AE89"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7" w:name="3._DOCUMENTACIÓN_RELACIONADA"/>
                  <w:r w:rsidRPr="00DF1647">
                    <w:rPr>
                      <w:rFonts w:ascii="Arial" w:eastAsia="Times New Roman" w:hAnsi="Arial" w:cs="Arial"/>
                      <w:b/>
                      <w:bCs/>
                      <w:color w:val="000000"/>
                      <w:sz w:val="24"/>
                      <w:szCs w:val="24"/>
                      <w:lang w:eastAsia="es-CO"/>
                    </w:rPr>
                    <w:t>3. DOCUMENTACIÓN RELACIONADA</w:t>
                  </w:r>
                  <w:bookmarkEnd w:id="57"/>
                </w:p>
              </w:tc>
            </w:tr>
            <w:tr w:rsidR="00DF1647" w:rsidRPr="00DF1647" w14:paraId="0753AE9D"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9B" w14:textId="77777777">
                    <w:trPr>
                      <w:tblCellSpacing w:w="15" w:type="dxa"/>
                    </w:trPr>
                    <w:tc>
                      <w:tcPr>
                        <w:tcW w:w="15" w:type="dxa"/>
                        <w:vAlign w:val="center"/>
                        <w:hideMark/>
                      </w:tcPr>
                      <w:p w14:paraId="0753AE8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8C" w14:textId="77777777" w:rsid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Durante el diseño de la ENCSPA, se elaboraron una serie de documentos los cuales se relacionan a continuación:</w:t>
                        </w:r>
                      </w:p>
                      <w:p w14:paraId="0753AE8D" w14:textId="77777777" w:rsidR="004D6717" w:rsidRPr="00DF1647" w:rsidRDefault="004D6717" w:rsidP="00DF1647">
                        <w:pPr>
                          <w:spacing w:after="0" w:line="240" w:lineRule="auto"/>
                          <w:jc w:val="both"/>
                          <w:rPr>
                            <w:rFonts w:ascii="Arial" w:eastAsia="Times New Roman" w:hAnsi="Arial" w:cs="Arial"/>
                            <w:color w:val="000000"/>
                            <w:sz w:val="20"/>
                            <w:szCs w:val="20"/>
                            <w:lang w:eastAsia="es-CO"/>
                          </w:rPr>
                        </w:pPr>
                      </w:p>
                      <w:p w14:paraId="0753AE8E" w14:textId="77777777" w:rsidR="004D6717" w:rsidRDefault="00DF1647" w:rsidP="00DF1647">
                        <w:pPr>
                          <w:spacing w:after="0" w:line="240" w:lineRule="auto"/>
                          <w:ind w:left="720"/>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Manual Operativo: consigna los diferentes aspectos que se deben tener en cuenta para el desarrollo del operativo de campo.</w:t>
                        </w:r>
                      </w:p>
                      <w:p w14:paraId="0753AE8F" w14:textId="77777777" w:rsidR="004D6717" w:rsidRDefault="004D6717" w:rsidP="00DF164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Manual de Supervisión: contiene aclaraciones acerca de las tareas y obligaciones del supervisor(a).</w:t>
                        </w:r>
                      </w:p>
                      <w:p w14:paraId="0753AE90" w14:textId="77777777" w:rsidR="004D6717" w:rsidRDefault="004D6717"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Manual de la Coordinación de campo: Establecen las actividades que debe realizar el coordinador(a), en cada sede o subsede.</w:t>
                        </w:r>
                      </w:p>
                      <w:p w14:paraId="0753AE91" w14:textId="77777777" w:rsidR="00186CCA" w:rsidRDefault="004D6717"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Manual de Diligenciamiento de Formatos: Presenta de una manera clara y precisa el diligenciamiento de los formatos operativos.</w:t>
                        </w:r>
                      </w:p>
                      <w:p w14:paraId="0753AE92" w14:textId="77777777" w:rsidR="00186CCA" w:rsidRDefault="00186CCA"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Manual de Recuento: Se consignan los diferentes aspectos que se deben tener en cuenta para garantizar el correcto desarrollo y seguimiento del recuento.</w:t>
                        </w:r>
                      </w:p>
                      <w:p w14:paraId="0753AE93" w14:textId="77777777" w:rsidR="00186CCA" w:rsidRDefault="00186CCA"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Cuestionario General ENCSPA (Instrumento de recolección): documento en donde se relacionan todas las preguntas a realizar dentro de la operación.</w:t>
                        </w:r>
                      </w:p>
                      <w:p w14:paraId="0753AE94" w14:textId="77777777" w:rsidR="00186CCA" w:rsidRDefault="00186CCA"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Manual de Recolección y Conceptos Básicos ENCSPA: documento que recoge toda la información de la encuesta conceptos, instrucciones, objetivos.</w:t>
                        </w:r>
                      </w:p>
                      <w:p w14:paraId="0753AE95" w14:textId="77777777" w:rsidR="00186CCA" w:rsidRDefault="00186CCA"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Manual de crítica: fija los lineamientos a seguir en el proceso de crítica y codificación de la información recogida en los formularios de la encuesta, para ejercer el control y garantizar la calidad de la información suministrada previamente en la etapa de recolección.</w:t>
                        </w:r>
                      </w:p>
                      <w:p w14:paraId="0753AE96" w14:textId="77777777" w:rsidR="00186CCA" w:rsidRDefault="00186CCA"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Diccionario de datos ENCSPA: describe cada una de las variables contenidas en la encuesta.</w:t>
                        </w:r>
                      </w:p>
                      <w:p w14:paraId="0753AE97" w14:textId="77777777" w:rsidR="00186CCA" w:rsidRDefault="00186CCA"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Documento Metodológico ENCSPA: relaciona los lineamientos generales de la encuesta y describe el contexto general de la operación.</w:t>
                        </w:r>
                      </w:p>
                      <w:p w14:paraId="0753AE98" w14:textId="77777777" w:rsidR="00186CCA" w:rsidRDefault="00186CCA"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Normas de validación y consistencia ENCSPA (Especificaciones): documento que relaciona flujos, rangos y valores validos de cada variable de la encuesta.</w:t>
                        </w:r>
                      </w:p>
                      <w:p w14:paraId="0753AE99" w14:textId="77777777" w:rsidR="00DF1647" w:rsidRPr="00DF1647" w:rsidRDefault="00186CCA" w:rsidP="004D6717">
                        <w:pPr>
                          <w:spacing w:after="0" w:line="240" w:lineRule="auto"/>
                          <w:ind w:left="720"/>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 Ficha metodológica ENCSPA: presenta los aspectos metodológicos básicos de la encuesta.</w:t>
                        </w:r>
                      </w:p>
                      <w:p w14:paraId="0753AE9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9C"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9E"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A1" w14:textId="77777777" w:rsidTr="00DF1647">
        <w:trPr>
          <w:trHeight w:val="225"/>
          <w:tblCellSpacing w:w="15" w:type="dxa"/>
          <w:jc w:val="center"/>
        </w:trPr>
        <w:tc>
          <w:tcPr>
            <w:tcW w:w="0" w:type="auto"/>
            <w:vAlign w:val="center"/>
            <w:hideMark/>
          </w:tcPr>
          <w:p w14:paraId="0753AEA0"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D5"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A7" w14:textId="77777777">
              <w:trPr>
                <w:trHeight w:val="300"/>
                <w:tblCellSpacing w:w="0" w:type="dxa"/>
              </w:trPr>
              <w:tc>
                <w:tcPr>
                  <w:tcW w:w="0" w:type="auto"/>
                  <w:tcMar>
                    <w:top w:w="0" w:type="dxa"/>
                    <w:left w:w="135" w:type="dxa"/>
                    <w:bottom w:w="0" w:type="dxa"/>
                    <w:right w:w="0" w:type="dxa"/>
                  </w:tcMar>
                  <w:vAlign w:val="center"/>
                  <w:hideMark/>
                </w:tcPr>
                <w:p w14:paraId="0753AEA2" w14:textId="77777777" w:rsidR="00186CCA"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8" w:name="GLOSARIO"/>
                </w:p>
                <w:p w14:paraId="0753AEA3" w14:textId="77777777" w:rsidR="00186CCA" w:rsidRDefault="00186CCA" w:rsidP="00DF1647">
                  <w:pPr>
                    <w:spacing w:after="0" w:line="240" w:lineRule="auto"/>
                    <w:rPr>
                      <w:rFonts w:ascii="Arial" w:eastAsia="Times New Roman" w:hAnsi="Arial" w:cs="Arial"/>
                      <w:b/>
                      <w:bCs/>
                      <w:color w:val="000000"/>
                      <w:sz w:val="24"/>
                      <w:szCs w:val="24"/>
                      <w:lang w:eastAsia="es-CO"/>
                    </w:rPr>
                  </w:pPr>
                </w:p>
                <w:p w14:paraId="0753AEA4" w14:textId="77777777" w:rsidR="00186CCA" w:rsidRDefault="00186CCA" w:rsidP="00DF1647">
                  <w:pPr>
                    <w:spacing w:after="0" w:line="240" w:lineRule="auto"/>
                    <w:rPr>
                      <w:rFonts w:ascii="Arial" w:eastAsia="Times New Roman" w:hAnsi="Arial" w:cs="Arial"/>
                      <w:b/>
                      <w:bCs/>
                      <w:color w:val="000000"/>
                      <w:sz w:val="24"/>
                      <w:szCs w:val="24"/>
                      <w:lang w:eastAsia="es-CO"/>
                    </w:rPr>
                  </w:pPr>
                </w:p>
                <w:p w14:paraId="0753AEA5" w14:textId="77777777" w:rsidR="00186CCA" w:rsidRDefault="00186CCA" w:rsidP="00DF1647">
                  <w:pPr>
                    <w:spacing w:after="0" w:line="240" w:lineRule="auto"/>
                    <w:rPr>
                      <w:rFonts w:ascii="Arial" w:eastAsia="Times New Roman" w:hAnsi="Arial" w:cs="Arial"/>
                      <w:b/>
                      <w:bCs/>
                      <w:color w:val="000000"/>
                      <w:sz w:val="24"/>
                      <w:szCs w:val="24"/>
                      <w:lang w:eastAsia="es-CO"/>
                    </w:rPr>
                  </w:pPr>
                </w:p>
                <w:p w14:paraId="0753AEA6" w14:textId="77777777" w:rsidR="00DF1647" w:rsidRPr="00DF1647" w:rsidRDefault="00186CCA" w:rsidP="00DF1647">
                  <w:pPr>
                    <w:spacing w:after="0" w:line="240"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  </w:t>
                  </w:r>
                  <w:r w:rsidR="00DF1647" w:rsidRPr="00DF1647">
                    <w:rPr>
                      <w:rFonts w:ascii="Arial" w:eastAsia="Times New Roman" w:hAnsi="Arial" w:cs="Arial"/>
                      <w:b/>
                      <w:bCs/>
                      <w:color w:val="000000"/>
                      <w:sz w:val="24"/>
                      <w:szCs w:val="24"/>
                      <w:lang w:eastAsia="es-CO"/>
                    </w:rPr>
                    <w:t>GLOSARIO</w:t>
                  </w:r>
                  <w:bookmarkEnd w:id="58"/>
                </w:p>
              </w:tc>
            </w:tr>
            <w:tr w:rsidR="00DF1647" w:rsidRPr="00DF1647" w14:paraId="0753AED3"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9850"/>
                  </w:tblGrid>
                  <w:tr w:rsidR="00DF1647" w:rsidRPr="00DF1647" w14:paraId="0753AED1" w14:textId="77777777">
                    <w:trPr>
                      <w:tblCellSpacing w:w="15" w:type="dxa"/>
                    </w:trPr>
                    <w:tc>
                      <w:tcPr>
                        <w:tcW w:w="15" w:type="dxa"/>
                        <w:vAlign w:val="center"/>
                        <w:hideMark/>
                      </w:tcPr>
                      <w:p w14:paraId="0753AEA8"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A9"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Alcohol:</w:t>
                        </w:r>
                        <w:r w:rsidRPr="00DF1647">
                          <w:rPr>
                            <w:rFonts w:ascii="Arial" w:eastAsia="Times New Roman" w:hAnsi="Arial" w:cs="Arial"/>
                            <w:color w:val="000000"/>
                            <w:sz w:val="20"/>
                            <w:szCs w:val="20"/>
                            <w:lang w:eastAsia="es-CO"/>
                          </w:rPr>
                          <w:t> es un sedante/hipnótico con efectos parecidos a los de los barbitúricos. Además de los efectos sociales de su consumo, la intoxicación alcohólica puede causar envenenamiento o incluso la muerte; el consumo intenso y prolongado origina en ocasiones dependencia o un gran número de trastornos mentales, físicos y orgánicos.</w:t>
                        </w:r>
                      </w:p>
                      <w:p w14:paraId="0753AEAA"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Glosario de términos de alcohol y drogas. Organización Mundial de la Salud (OMS), 1994.</w:t>
                        </w:r>
                      </w:p>
                      <w:p w14:paraId="0753AEAB"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Analgésicos opioides sin prescripción médica:</w:t>
                        </w:r>
                        <w:r w:rsidR="00DF1647" w:rsidRPr="00DF1647">
                          <w:rPr>
                            <w:rFonts w:ascii="Arial" w:eastAsia="Times New Roman" w:hAnsi="Arial" w:cs="Arial"/>
                            <w:color w:val="000000"/>
                            <w:sz w:val="20"/>
                            <w:szCs w:val="20"/>
                            <w:lang w:eastAsia="es-CO"/>
                          </w:rPr>
                          <w:t> sustancia sintética derivada del opio controlada por las autoridades sanitarias de distribución restringida. Forma básica: polvo blanco cristalino. Forma de presentación: comprimidos, supositorios, autoinyectable. Tiene propiedades muy útiles ya que se utiliza para ayudar a los adictos de heroína durante el síndrome de abstinencia.</w:t>
                        </w:r>
                      </w:p>
                      <w:p w14:paraId="0753AEAC"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https://www.lasdrogas.info/sustancias/sustancias-tipos-de-sustancias-adictivas/adicciones-sustancias-metadona/</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Basuco:</w:t>
                        </w:r>
                        <w:r w:rsidRPr="00DF1647">
                          <w:rPr>
                            <w:rFonts w:ascii="Arial" w:eastAsia="Times New Roman" w:hAnsi="Arial" w:cs="Arial"/>
                            <w:color w:val="000000"/>
                            <w:sz w:val="20"/>
                            <w:szCs w:val="20"/>
                            <w:lang w:eastAsia="es-CO"/>
                          </w:rPr>
                          <w:t xml:space="preserve"> es una droga estimulante a base de cocaína que se obtiene en el proceso de extracción - obtención de cocaína clorhidrato a partir de las hojas de coca; es de coloración crema a ligeramente café debido a la presencia de carbonato de manganeso. Etimológicamente la palabra proviene de la modificación de la palabra base (base de coca) y el sufijo </w:t>
                        </w:r>
                        <w:proofErr w:type="spellStart"/>
                        <w:r w:rsidRPr="00DF1647">
                          <w:rPr>
                            <w:rFonts w:ascii="Arial" w:eastAsia="Times New Roman" w:hAnsi="Arial" w:cs="Arial"/>
                            <w:color w:val="000000"/>
                            <w:sz w:val="20"/>
                            <w:szCs w:val="20"/>
                            <w:lang w:eastAsia="es-CO"/>
                          </w:rPr>
                          <w:t>uco</w:t>
                        </w:r>
                        <w:proofErr w:type="spellEnd"/>
                        <w:r w:rsidRPr="00DF1647">
                          <w:rPr>
                            <w:rFonts w:ascii="Arial" w:eastAsia="Times New Roman" w:hAnsi="Arial" w:cs="Arial"/>
                            <w:color w:val="000000"/>
                            <w:sz w:val="20"/>
                            <w:szCs w:val="20"/>
                            <w:lang w:eastAsia="es-CO"/>
                          </w:rPr>
                          <w:t xml:space="preserve"> utilizado con frecuencia en el habla popular con el significado de diminutivo o despectivo.</w:t>
                        </w:r>
                      </w:p>
                      <w:p w14:paraId="0753AEAD"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Universidad Nacional de Colombia. (2012). Composición química de muestras de bazuco incautado en Colombia primer semestre de 2010. Revista de Salud Pública. Recuperado de:</w:t>
                        </w:r>
                      </w:p>
                      <w:p w14:paraId="0753AEAE"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http://www.scielo.org.co/pdf/rsap/v14n6/v14n6a11.pdf</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Cacao sabanero:</w:t>
                        </w:r>
                        <w:r w:rsidRPr="00DF1647">
                          <w:rPr>
                            <w:rFonts w:ascii="Arial" w:eastAsia="Times New Roman" w:hAnsi="Arial" w:cs="Arial"/>
                            <w:color w:val="000000"/>
                            <w:sz w:val="20"/>
                            <w:szCs w:val="20"/>
                            <w:lang w:eastAsia="es-CO"/>
                          </w:rPr>
                          <w:t> es un fruto del cual se extrae la escopolamina o burundanga y sus consumidores lo pueden encontrar en estado natural en árboles silvestres que se cultivan en zonas frías o páramos. Tiene una apariencia similar a la del cacao normal.</w:t>
                        </w:r>
                      </w:p>
                      <w:p w14:paraId="0753AEAF"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https://www.eltiempo.com/archivo/documento/MAM-</w:t>
                        </w:r>
                      </w:p>
                      <w:p w14:paraId="0753AEB0"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630636#:~:text=El%20cacao%20sabanero%20es%20un,a%20la%20del%20cacao%20normal.</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Cigarrillos electrónicos:</w:t>
                        </w:r>
                        <w:r w:rsidRPr="00DF1647">
                          <w:rPr>
                            <w:rFonts w:ascii="Arial" w:eastAsia="Times New Roman" w:hAnsi="Arial" w:cs="Arial"/>
                            <w:color w:val="000000"/>
                            <w:sz w:val="20"/>
                            <w:szCs w:val="20"/>
                            <w:lang w:eastAsia="es-CO"/>
                          </w:rPr>
                          <w:t> también llamados vaporizadores electrónicos, son dispositivos a pila que hacen llegar nicotina con saborizantes y otras sustancias químicas a los pulmones en forma de vapor en vez de humo. Las compañías de cigarrillos electrónicos a menudo los promocionan como un producto más seguro que los cigarrillos tradicionales porque no queman tabaco.</w:t>
                        </w:r>
                      </w:p>
                      <w:p w14:paraId="0753AEB1"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https://www.drugabuse.gov/es/publicaciones/drugfacts/cigarrillos-y-otros-productos-con-tabaco</w:t>
                        </w:r>
                      </w:p>
                      <w:p w14:paraId="0753AEB2"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Cocaína:</w:t>
                        </w:r>
                        <w:r w:rsidR="00DF1647" w:rsidRPr="00DF1647">
                          <w:rPr>
                            <w:rFonts w:ascii="Arial" w:eastAsia="Times New Roman" w:hAnsi="Arial" w:cs="Arial"/>
                            <w:color w:val="000000"/>
                            <w:sz w:val="20"/>
                            <w:szCs w:val="20"/>
                            <w:lang w:eastAsia="es-CO"/>
                          </w:rPr>
                          <w:t> es una droga estimulante poderosamente adictiva hecha de las hojas de la planta de coca, nativa a Sudamérica. Como una droga de la calle, la cocaína se parece a un polvo fino blanco cristalino. Los distribuidores de la calle a veces la mezclan con otras cosas como almidón de maíz, polvo de talco o harina para aumentar las ganancias.</w:t>
                        </w:r>
                      </w:p>
                      <w:p w14:paraId="0753AEB3"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https://www.drugabuse.gov/es/informacion-sobre-drogas/la-cocaina</w:t>
                        </w:r>
                      </w:p>
                      <w:p w14:paraId="0753AEB4"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DICK (</w:t>
                        </w:r>
                        <w:proofErr w:type="spellStart"/>
                        <w:r w:rsidR="00DF1647" w:rsidRPr="00DF1647">
                          <w:rPr>
                            <w:rFonts w:ascii="Arial" w:eastAsia="Times New Roman" w:hAnsi="Arial" w:cs="Arial"/>
                            <w:b/>
                            <w:bCs/>
                            <w:color w:val="000000"/>
                            <w:sz w:val="20"/>
                            <w:szCs w:val="20"/>
                            <w:lang w:eastAsia="es-CO"/>
                          </w:rPr>
                          <w:t>ladys</w:t>
                        </w:r>
                        <w:proofErr w:type="spellEnd"/>
                        <w:r w:rsidR="00DF1647" w:rsidRPr="00DF1647">
                          <w:rPr>
                            <w:rFonts w:ascii="Arial" w:eastAsia="Times New Roman" w:hAnsi="Arial" w:cs="Arial"/>
                            <w:b/>
                            <w:bCs/>
                            <w:color w:val="000000"/>
                            <w:sz w:val="20"/>
                            <w:szCs w:val="20"/>
                            <w:lang w:eastAsia="es-CO"/>
                          </w:rPr>
                          <w:t>, fragancia):</w:t>
                        </w:r>
                        <w:r w:rsidR="00DF1647" w:rsidRPr="00DF1647">
                          <w:rPr>
                            <w:rFonts w:ascii="Arial" w:eastAsia="Times New Roman" w:hAnsi="Arial" w:cs="Arial"/>
                            <w:color w:val="000000"/>
                            <w:sz w:val="20"/>
                            <w:szCs w:val="20"/>
                            <w:lang w:eastAsia="es-CO"/>
                          </w:rPr>
                          <w:t xml:space="preserve"> sustancia conocida como </w:t>
                        </w:r>
                        <w:proofErr w:type="spellStart"/>
                        <w:r w:rsidR="00DF1647" w:rsidRPr="00DF1647">
                          <w:rPr>
                            <w:rFonts w:ascii="Arial" w:eastAsia="Times New Roman" w:hAnsi="Arial" w:cs="Arial"/>
                            <w:color w:val="000000"/>
                            <w:sz w:val="20"/>
                            <w:szCs w:val="20"/>
                            <w:lang w:eastAsia="es-CO"/>
                          </w:rPr>
                          <w:t>dick</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ladys</w:t>
                        </w:r>
                        <w:proofErr w:type="spellEnd"/>
                        <w:r w:rsidR="00DF1647" w:rsidRPr="00DF1647">
                          <w:rPr>
                            <w:rFonts w:ascii="Arial" w:eastAsia="Times New Roman" w:hAnsi="Arial" w:cs="Arial"/>
                            <w:color w:val="000000"/>
                            <w:sz w:val="20"/>
                            <w:szCs w:val="20"/>
                            <w:lang w:eastAsia="es-CO"/>
                          </w:rPr>
                          <w:t>, ladies o fragancia, contiene fundamentalmente Cloruro de Metileno (diclorometano), un agente volátil solvente, presente en una gran cantidad de productos comerciales con aplicaciones como adelgazantes de pinturas, quitamanchas y otros.</w:t>
                        </w:r>
                      </w:p>
                      <w:p w14:paraId="0753AEB5"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Consumo de cloruro de metileno “ladies” en población escolar de los municipios de Manizales, Chinchiná, Pereira, Dosquebradas y Santa Rosa de Cabal, Departamentos de Caldas y Risaralda. Observatorio de Drogas del Eje Cafetero, 2012.</w:t>
                        </w:r>
                      </w:p>
                      <w:p w14:paraId="0753AEB6"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Estimulantes sin prescripción médica:</w:t>
                        </w:r>
                        <w:r w:rsidR="00DF1647" w:rsidRPr="00DF1647">
                          <w:rPr>
                            <w:rFonts w:ascii="Arial" w:eastAsia="Times New Roman" w:hAnsi="Arial" w:cs="Arial"/>
                            <w:color w:val="000000"/>
                            <w:sz w:val="20"/>
                            <w:szCs w:val="20"/>
                            <w:lang w:eastAsia="es-CO"/>
                          </w:rPr>
                          <w:t> son medicamentos que generalmente se emplean para tratar el trastorno por déficit de atención e hiperactividad (TDAH) y la narcolepsia (episodios incontrolables de sueño profundo). Los estimulantes recetados aumentan el estado de alerta, la atención y la energía.</w:t>
                        </w:r>
                        <w:r w:rsidR="00DF1647" w:rsidRPr="00DF1647">
                          <w:rPr>
                            <w:rFonts w:ascii="Arial" w:eastAsia="Times New Roman" w:hAnsi="Arial" w:cs="Arial"/>
                            <w:color w:val="000000"/>
                            <w:sz w:val="20"/>
                            <w:szCs w:val="20"/>
                            <w:lang w:eastAsia="es-CO"/>
                          </w:rPr>
                          <w:br/>
                          <w:t>Fuente: https://www.drugabuse.gov/es/publicaciones/drugfacts/estimulantes-de-prescripcion-medica#:~:text=Los%20estimulantes%20recetados%20por%20los,la%20atenci%C3%B3n%20y%20la%20energ%C3%ADa.</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Éxtasis – MDMA:</w:t>
                        </w:r>
                        <w:r w:rsidR="00DF1647" w:rsidRPr="00DF1647">
                          <w:rPr>
                            <w:rFonts w:ascii="Arial" w:eastAsia="Times New Roman" w:hAnsi="Arial" w:cs="Arial"/>
                            <w:color w:val="000000"/>
                            <w:sz w:val="20"/>
                            <w:szCs w:val="20"/>
                            <w:lang w:eastAsia="es-CO"/>
                          </w:rPr>
                          <w:t xml:space="preserve"> el término “éxtasis” se refiere a sustancias sintéticas químicamente relacionadas con las </w:t>
                        </w:r>
                        <w:r w:rsidR="00DF1647" w:rsidRPr="00DF1647">
                          <w:rPr>
                            <w:rFonts w:ascii="Arial" w:eastAsia="Times New Roman" w:hAnsi="Arial" w:cs="Arial"/>
                            <w:color w:val="000000"/>
                            <w:sz w:val="20"/>
                            <w:szCs w:val="20"/>
                            <w:lang w:eastAsia="es-CO"/>
                          </w:rPr>
                          <w:lastRenderedPageBreak/>
                          <w:t>anfetaminas, pero cuyos efectos son algo diferentes. La sustancia más conocida de la familia del éxtasis es la 3,4-metilenedioximetanfetamina (MDMA), aunque en ocasiones también pueden encontrarse otras sustancias análogas en las pastillas de éxtasis (MDA y MDEA). De igual modo, existe una alta probabilidad de que las pastillas comercializadas como éxtasis contengan también una variedad de otras sustancias. En este informe llamaremos éxtasis o sustancias tipo éxtasis a todas aquellas en las que se supone que el compuesto químico es la MDMA.</w:t>
                        </w:r>
                      </w:p>
                      <w:p w14:paraId="0753AEB7"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UNODC, III Estudio epidemiológico andino sobre consumo de drogas en la población universitaria, Informe Regional, 2016.</w:t>
                        </w:r>
                      </w:p>
                      <w:p w14:paraId="0753AEB8"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GHB ("G" o éxtasis líquido):</w:t>
                        </w:r>
                        <w:r w:rsidR="00DF1647" w:rsidRPr="00DF1647">
                          <w:rPr>
                            <w:rFonts w:ascii="Arial" w:eastAsia="Times New Roman" w:hAnsi="Arial" w:cs="Arial"/>
                            <w:color w:val="000000"/>
                            <w:sz w:val="20"/>
                            <w:szCs w:val="20"/>
                            <w:lang w:eastAsia="es-CO"/>
                          </w:rPr>
                          <w:t> depresor aprobado para uso en el tratamiento de la narcolepsia, un trastorno que causa "ataques de sueño" durante el día.</w:t>
                        </w:r>
                      </w:p>
                      <w:p w14:paraId="0753AEB9"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Fuente: Sustancias de abuso habitual. </w:t>
                        </w:r>
                        <w:proofErr w:type="spellStart"/>
                        <w:r w:rsidRPr="00DF1647">
                          <w:rPr>
                            <w:rFonts w:ascii="Arial" w:eastAsia="Times New Roman" w:hAnsi="Arial" w:cs="Arial"/>
                            <w:color w:val="000000"/>
                            <w:sz w:val="20"/>
                            <w:szCs w:val="20"/>
                            <w:lang w:eastAsia="es-CO"/>
                          </w:rPr>
                          <w:t>National</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Institute</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on</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Drug</w:t>
                        </w:r>
                        <w:proofErr w:type="spellEnd"/>
                        <w:r w:rsidRPr="00DF1647">
                          <w:rPr>
                            <w:rFonts w:ascii="Arial" w:eastAsia="Times New Roman" w:hAnsi="Arial" w:cs="Arial"/>
                            <w:color w:val="000000"/>
                            <w:sz w:val="20"/>
                            <w:szCs w:val="20"/>
                            <w:lang w:eastAsia="es-CO"/>
                          </w:rPr>
                          <w:t xml:space="preserve"> Abuse, 2018.</w:t>
                        </w:r>
                      </w:p>
                      <w:p w14:paraId="0753AEBA"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Heroína (hache o "H"):</w:t>
                        </w:r>
                        <w:r w:rsidR="00DF1647" w:rsidRPr="00DF1647">
                          <w:rPr>
                            <w:rFonts w:ascii="Arial" w:eastAsia="Times New Roman" w:hAnsi="Arial" w:cs="Arial"/>
                            <w:color w:val="000000"/>
                            <w:sz w:val="20"/>
                            <w:szCs w:val="20"/>
                            <w:lang w:eastAsia="es-CO"/>
                          </w:rPr>
                          <w:t> es una droga opioide producida a partir de la morfina, una sustancia natural que se extrae de la bellota de la amapola, también conocida como "adormidera asiática". La heroína suele presentarse en forma de polvo blanco o marrón, o como una sustancia negra y pegajosa conocida como "alquitrán negro".</w:t>
                        </w:r>
                        <w:r w:rsidR="00DF1647" w:rsidRPr="00DF1647">
                          <w:rPr>
                            <w:rFonts w:ascii="Arial" w:eastAsia="Times New Roman" w:hAnsi="Arial" w:cs="Arial"/>
                            <w:color w:val="000000"/>
                            <w:sz w:val="20"/>
                            <w:szCs w:val="20"/>
                            <w:lang w:eastAsia="es-CO"/>
                          </w:rPr>
                          <w:br/>
                          <w:t>Fuente: https://www.drugabuse.gov/es/informacion-sobre-drogas/la-heroina#:~:text=La%20hero%C3%ADna%20es%20una%20droga,conocida%20como%20%22alquitr%C3%A1n%20negro%22.</w:t>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Hongos:</w:t>
                        </w:r>
                        <w:r w:rsidR="00DF1647" w:rsidRPr="00DF1647">
                          <w:rPr>
                            <w:rFonts w:ascii="Arial" w:eastAsia="Times New Roman" w:hAnsi="Arial" w:cs="Arial"/>
                            <w:color w:val="000000"/>
                            <w:sz w:val="20"/>
                            <w:szCs w:val="20"/>
                            <w:lang w:eastAsia="es-CO"/>
                          </w:rPr>
                          <w:t xml:space="preserve"> en general las diferentes familias de hongos contienen cuatro principios químicos en forma natural que son: psilocibina, </w:t>
                        </w:r>
                        <w:proofErr w:type="spellStart"/>
                        <w:r w:rsidR="00DF1647" w:rsidRPr="00DF1647">
                          <w:rPr>
                            <w:rFonts w:ascii="Arial" w:eastAsia="Times New Roman" w:hAnsi="Arial" w:cs="Arial"/>
                            <w:color w:val="000000"/>
                            <w:sz w:val="20"/>
                            <w:szCs w:val="20"/>
                            <w:lang w:eastAsia="es-CO"/>
                          </w:rPr>
                          <w:t>baeocistina</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norbaeocistina</w:t>
                        </w:r>
                        <w:proofErr w:type="spellEnd"/>
                        <w:r w:rsidR="00DF1647" w:rsidRPr="00DF1647">
                          <w:rPr>
                            <w:rFonts w:ascii="Arial" w:eastAsia="Times New Roman" w:hAnsi="Arial" w:cs="Arial"/>
                            <w:color w:val="000000"/>
                            <w:sz w:val="20"/>
                            <w:szCs w:val="20"/>
                            <w:lang w:eastAsia="es-CO"/>
                          </w:rPr>
                          <w:t xml:space="preserve"> y </w:t>
                        </w:r>
                        <w:proofErr w:type="spellStart"/>
                        <w:r w:rsidR="00DF1647" w:rsidRPr="00DF1647">
                          <w:rPr>
                            <w:rFonts w:ascii="Arial" w:eastAsia="Times New Roman" w:hAnsi="Arial" w:cs="Arial"/>
                            <w:color w:val="000000"/>
                            <w:sz w:val="20"/>
                            <w:szCs w:val="20"/>
                            <w:lang w:eastAsia="es-CO"/>
                          </w:rPr>
                          <w:t>psilocina</w:t>
                        </w:r>
                        <w:proofErr w:type="spellEnd"/>
                        <w:r w:rsidR="00DF1647" w:rsidRPr="00DF1647">
                          <w:rPr>
                            <w:rFonts w:ascii="Arial" w:eastAsia="Times New Roman" w:hAnsi="Arial" w:cs="Arial"/>
                            <w:color w:val="000000"/>
                            <w:sz w:val="20"/>
                            <w:szCs w:val="20"/>
                            <w:lang w:eastAsia="es-CO"/>
                          </w:rPr>
                          <w:t>. Los hongos son utilizados por vía oral, en forma libre o acompañados con otro tipo de sustancias edulcorantes o saborizantes; su absorción es gastrointestinal y se lleva a cabo entre los 7 y 15 minutos posteriores a su ingestión.</w:t>
                        </w:r>
                      </w:p>
                      <w:p w14:paraId="0753AEBB"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Fuente: Fuente: Universidad Nacional de Colombia. (2005). </w:t>
                        </w:r>
                        <w:proofErr w:type="spellStart"/>
                        <w:r w:rsidRPr="00DF1647">
                          <w:rPr>
                            <w:rFonts w:ascii="Arial" w:eastAsia="Times New Roman" w:hAnsi="Arial" w:cs="Arial"/>
                            <w:color w:val="000000"/>
                            <w:sz w:val="20"/>
                            <w:szCs w:val="20"/>
                            <w:lang w:eastAsia="es-CO"/>
                          </w:rPr>
                          <w:t>Yajé</w:t>
                        </w:r>
                        <w:proofErr w:type="spellEnd"/>
                        <w:r w:rsidRPr="00DF1647">
                          <w:rPr>
                            <w:rFonts w:ascii="Arial" w:eastAsia="Times New Roman" w:hAnsi="Arial" w:cs="Arial"/>
                            <w:color w:val="000000"/>
                            <w:sz w:val="20"/>
                            <w:szCs w:val="20"/>
                            <w:lang w:eastAsia="es-CO"/>
                          </w:rPr>
                          <w:t xml:space="preserve"> y Hongos Alucinógenos, Aspectos Relacionados con su Toxicidad. Revista de Salud Pública. Téllez Mosquera, Jairo. Recuperado de: https://revistas.unal.edu.co/index.php/avenferm/article/download/37586/39925</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 xml:space="preserve">Ketamina (o </w:t>
                        </w:r>
                        <w:proofErr w:type="spellStart"/>
                        <w:r w:rsidRPr="00DF1647">
                          <w:rPr>
                            <w:rFonts w:ascii="Arial" w:eastAsia="Times New Roman" w:hAnsi="Arial" w:cs="Arial"/>
                            <w:b/>
                            <w:bCs/>
                            <w:color w:val="000000"/>
                            <w:sz w:val="20"/>
                            <w:szCs w:val="20"/>
                            <w:lang w:eastAsia="es-CO"/>
                          </w:rPr>
                          <w:t>Ketalar</w:t>
                        </w:r>
                        <w:proofErr w:type="spellEnd"/>
                        <w:r w:rsidRPr="00DF1647">
                          <w:rPr>
                            <w:rFonts w:ascii="Arial" w:eastAsia="Times New Roman" w:hAnsi="Arial" w:cs="Arial"/>
                            <w:b/>
                            <w:bCs/>
                            <w:color w:val="000000"/>
                            <w:sz w:val="20"/>
                            <w:szCs w:val="20"/>
                            <w:lang w:eastAsia="es-CO"/>
                          </w:rPr>
                          <w:t>):</w:t>
                        </w:r>
                        <w:r w:rsidRPr="00DF1647">
                          <w:rPr>
                            <w:rFonts w:ascii="Arial" w:eastAsia="Times New Roman" w:hAnsi="Arial" w:cs="Arial"/>
                            <w:color w:val="000000"/>
                            <w:sz w:val="20"/>
                            <w:szCs w:val="20"/>
                            <w:lang w:eastAsia="es-CO"/>
                          </w:rPr>
                          <w:t xml:space="preserve"> sustancia disociativa que se usa como analgésico en la práctica veterinaria y también en humanos, el nombre comercial es </w:t>
                        </w:r>
                        <w:proofErr w:type="spellStart"/>
                        <w:r w:rsidRPr="00DF1647">
                          <w:rPr>
                            <w:rFonts w:ascii="Arial" w:eastAsia="Times New Roman" w:hAnsi="Arial" w:cs="Arial"/>
                            <w:color w:val="000000"/>
                            <w:sz w:val="20"/>
                            <w:szCs w:val="20"/>
                            <w:lang w:eastAsia="es-CO"/>
                          </w:rPr>
                          <w:t>ketalar</w:t>
                        </w:r>
                        <w:proofErr w:type="spellEnd"/>
                        <w:r w:rsidRPr="00DF1647">
                          <w:rPr>
                            <w:rFonts w:ascii="Arial" w:eastAsia="Times New Roman" w:hAnsi="Arial" w:cs="Arial"/>
                            <w:color w:val="000000"/>
                            <w:sz w:val="20"/>
                            <w:szCs w:val="20"/>
                            <w:lang w:eastAsia="es-CO"/>
                          </w:rPr>
                          <w:t>. Las sustancias disociativas son alucinógenos que causan que el consumidor se sienta desprendido de la realidad. Actualmente se utilizan en medicina por sus propiedades sedantes, analgésicas y, sobre todo, anestésicas.</w:t>
                        </w:r>
                      </w:p>
                      <w:p w14:paraId="0753AEBC"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Fuente: Sustancias de abuso habitual. </w:t>
                        </w:r>
                        <w:proofErr w:type="spellStart"/>
                        <w:r w:rsidRPr="00DF1647">
                          <w:rPr>
                            <w:rFonts w:ascii="Arial" w:eastAsia="Times New Roman" w:hAnsi="Arial" w:cs="Arial"/>
                            <w:color w:val="000000"/>
                            <w:sz w:val="20"/>
                            <w:szCs w:val="20"/>
                            <w:lang w:eastAsia="es-CO"/>
                          </w:rPr>
                          <w:t>National</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Institute</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on</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Drug</w:t>
                        </w:r>
                        <w:proofErr w:type="spellEnd"/>
                        <w:r w:rsidRPr="00DF1647">
                          <w:rPr>
                            <w:rFonts w:ascii="Arial" w:eastAsia="Times New Roman" w:hAnsi="Arial" w:cs="Arial"/>
                            <w:color w:val="000000"/>
                            <w:sz w:val="20"/>
                            <w:szCs w:val="20"/>
                            <w:lang w:eastAsia="es-CO"/>
                          </w:rPr>
                          <w:t xml:space="preserve"> Abuse, 2018.</w:t>
                        </w:r>
                      </w:p>
                      <w:p w14:paraId="0753AEBD"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LSD (o tripi):</w:t>
                        </w:r>
                        <w:r w:rsidR="00DF1647" w:rsidRPr="00DF1647">
                          <w:rPr>
                            <w:rFonts w:ascii="Arial" w:eastAsia="Times New Roman" w:hAnsi="Arial" w:cs="Arial"/>
                            <w:color w:val="000000"/>
                            <w:sz w:val="20"/>
                            <w:szCs w:val="20"/>
                            <w:lang w:eastAsia="es-CO"/>
                          </w:rPr>
                          <w:t> droga alucinógena sintética más conocida en América Latina es el LSD (dietilamida de ácido lisérgico), cuyo consumo había sido en general muy bajo y estable en el tiempo. Sin embargo, estudios recientes realizados entre los estudiantes universitarios de la región, han dado cuenta de un consumo al que debe prestársele mucha atención. A ello debe agregarse la recurrente incautación de esta droga reportada por algunos países.</w:t>
                        </w:r>
                      </w:p>
                      <w:p w14:paraId="0753AEBE"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UNODC, III Estudio epidemiológico andino sobre consumo de drogas en la población universitaria, Informe Regional, 2016.</w:t>
                        </w:r>
                      </w:p>
                      <w:p w14:paraId="0753AEBF"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Marihuana:</w:t>
                        </w:r>
                        <w:r w:rsidR="00DF1647" w:rsidRPr="00DF1647">
                          <w:rPr>
                            <w:rFonts w:ascii="Arial" w:eastAsia="Times New Roman" w:hAnsi="Arial" w:cs="Arial"/>
                            <w:color w:val="000000"/>
                            <w:sz w:val="20"/>
                            <w:szCs w:val="20"/>
                            <w:lang w:eastAsia="es-CO"/>
                          </w:rPr>
                          <w:t xml:space="preserve"> se refiere a las hojas secas, flores, tallos y semillas de la planta Cannabis sativa o Cannabis indica. La planta contiene </w:t>
                        </w:r>
                        <w:proofErr w:type="spellStart"/>
                        <w:r w:rsidR="00DF1647" w:rsidRPr="00DF1647">
                          <w:rPr>
                            <w:rFonts w:ascii="Arial" w:eastAsia="Times New Roman" w:hAnsi="Arial" w:cs="Arial"/>
                            <w:color w:val="000000"/>
                            <w:sz w:val="20"/>
                            <w:szCs w:val="20"/>
                            <w:lang w:eastAsia="es-CO"/>
                          </w:rPr>
                          <w:t>tetrahidrocanabidol</w:t>
                        </w:r>
                        <w:proofErr w:type="spellEnd"/>
                        <w:r w:rsidR="00DF1647" w:rsidRPr="00DF1647">
                          <w:rPr>
                            <w:rFonts w:ascii="Arial" w:eastAsia="Times New Roman" w:hAnsi="Arial" w:cs="Arial"/>
                            <w:color w:val="000000"/>
                            <w:sz w:val="20"/>
                            <w:szCs w:val="20"/>
                            <w:lang w:eastAsia="es-CO"/>
                          </w:rPr>
                          <w:t xml:space="preserve"> (THC), una sustancia química que provoca alteraciones mentales, además de otros compuestos similares.</w:t>
                        </w:r>
                      </w:p>
                      <w:p w14:paraId="0753AEC0"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https://www.drugabuse.gov/es/informacion-sobre-drogas/la-marihuana</w:t>
                        </w:r>
                      </w:p>
                      <w:p w14:paraId="0753AEC1"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 xml:space="preserve">Metanfetamina (o </w:t>
                        </w:r>
                        <w:proofErr w:type="spellStart"/>
                        <w:r w:rsidR="00DF1647" w:rsidRPr="00DF1647">
                          <w:rPr>
                            <w:rFonts w:ascii="Arial" w:eastAsia="Times New Roman" w:hAnsi="Arial" w:cs="Arial"/>
                            <w:b/>
                            <w:bCs/>
                            <w:color w:val="000000"/>
                            <w:sz w:val="20"/>
                            <w:szCs w:val="20"/>
                            <w:lang w:eastAsia="es-CO"/>
                          </w:rPr>
                          <w:t>meth</w:t>
                        </w:r>
                        <w:proofErr w:type="spellEnd"/>
                        <w:r w:rsidR="00DF1647" w:rsidRPr="00DF1647">
                          <w:rPr>
                            <w:rFonts w:ascii="Arial" w:eastAsia="Times New Roman" w:hAnsi="Arial" w:cs="Arial"/>
                            <w:b/>
                            <w:bCs/>
                            <w:color w:val="000000"/>
                            <w:sz w:val="20"/>
                            <w:szCs w:val="20"/>
                            <w:lang w:eastAsia="es-CO"/>
                          </w:rPr>
                          <w:t xml:space="preserve">, cristal, ice, hielo, </w:t>
                        </w:r>
                        <w:proofErr w:type="spellStart"/>
                        <w:r w:rsidR="00DF1647" w:rsidRPr="00DF1647">
                          <w:rPr>
                            <w:rFonts w:ascii="Arial" w:eastAsia="Times New Roman" w:hAnsi="Arial" w:cs="Arial"/>
                            <w:b/>
                            <w:bCs/>
                            <w:color w:val="000000"/>
                            <w:sz w:val="20"/>
                            <w:szCs w:val="20"/>
                            <w:lang w:eastAsia="es-CO"/>
                          </w:rPr>
                          <w:t>speed</w:t>
                        </w:r>
                        <w:proofErr w:type="spellEnd"/>
                        <w:r w:rsidR="00DF1647" w:rsidRPr="00DF1647">
                          <w:rPr>
                            <w:rFonts w:ascii="Arial" w:eastAsia="Times New Roman" w:hAnsi="Arial" w:cs="Arial"/>
                            <w:b/>
                            <w:bCs/>
                            <w:color w:val="000000"/>
                            <w:sz w:val="20"/>
                            <w:szCs w:val="20"/>
                            <w:lang w:eastAsia="es-CO"/>
                          </w:rPr>
                          <w:t>):</w:t>
                        </w:r>
                        <w:r w:rsidR="00DF1647" w:rsidRPr="00DF1647">
                          <w:rPr>
                            <w:rFonts w:ascii="Arial" w:eastAsia="Times New Roman" w:hAnsi="Arial" w:cs="Arial"/>
                            <w:color w:val="000000"/>
                            <w:sz w:val="20"/>
                            <w:szCs w:val="20"/>
                            <w:lang w:eastAsia="es-CO"/>
                          </w:rPr>
                          <w:t> la metanfetamina (o meta, en forma abreviada) es una droga estimulante que afecta el sistema nervioso central y es similar en estructura a la anfetamina. Es un polvo blanco y amargo. A veces se presenta en forma de pastillas blancas o como una piedra brillante blanca o transparente llamada cristal.</w:t>
                        </w:r>
                      </w:p>
                      <w:p w14:paraId="0753AEC2"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https://www.drugabuse.gov/es/publicaciones/drugfacts/la-metanfetamina</w:t>
                        </w:r>
                      </w:p>
                      <w:p w14:paraId="0753AEC3" w14:textId="77777777" w:rsidR="00186CCA"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Metadona sin prescripción médica:</w:t>
                        </w:r>
                        <w:r w:rsidRPr="00DF1647">
                          <w:rPr>
                            <w:rFonts w:ascii="Arial" w:eastAsia="Times New Roman" w:hAnsi="Arial" w:cs="Arial"/>
                            <w:color w:val="000000"/>
                            <w:sz w:val="20"/>
                            <w:szCs w:val="20"/>
                            <w:lang w:eastAsia="es-CO"/>
                          </w:rPr>
                          <w:t xml:space="preserve"> sustancia sintética derivada del opio controlada por las autoridades </w:t>
                        </w:r>
                        <w:r w:rsidRPr="00DF1647">
                          <w:rPr>
                            <w:rFonts w:ascii="Arial" w:eastAsia="Times New Roman" w:hAnsi="Arial" w:cs="Arial"/>
                            <w:color w:val="000000"/>
                            <w:sz w:val="20"/>
                            <w:szCs w:val="20"/>
                            <w:lang w:eastAsia="es-CO"/>
                          </w:rPr>
                          <w:lastRenderedPageBreak/>
                          <w:t>sanitarias de distribución restringida. Es un analgésico potente similar a la morfina, pero sin un efecto sedante tan fuerte. Forma básica: polvo blanco cristalino. Forma de presentación: comprimidos, supositorios, autoinyectable. Se utiliza para ayudar a los adictos de heroína durante el síndrome de abstinencia.</w:t>
                        </w:r>
                        <w:r w:rsidRPr="00DF1647">
                          <w:rPr>
                            <w:rFonts w:ascii="Arial" w:eastAsia="Times New Roman" w:hAnsi="Arial" w:cs="Arial"/>
                            <w:color w:val="000000"/>
                            <w:sz w:val="20"/>
                            <w:szCs w:val="20"/>
                            <w:lang w:eastAsia="es-CO"/>
                          </w:rPr>
                          <w:br/>
                          <w:t>Fuente: https://www.lasdrogas.info/sustancias/sustancias-tipos-de-sustancias-adictivas/adicciones-sustancias-metadona/</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Prevalencia Año:</w:t>
                        </w:r>
                        <w:r w:rsidRPr="00DF1647">
                          <w:rPr>
                            <w:rFonts w:ascii="Arial" w:eastAsia="Times New Roman" w:hAnsi="Arial" w:cs="Arial"/>
                            <w:color w:val="000000"/>
                            <w:sz w:val="20"/>
                            <w:szCs w:val="20"/>
                            <w:lang w:eastAsia="es-CO"/>
                          </w:rPr>
                          <w:t> porcentaje de la población que consumió una sustancia durante los últimos 12 meses.</w:t>
                        </w:r>
                        <w:r w:rsidRPr="00DF1647">
                          <w:rPr>
                            <w:rFonts w:ascii="Arial" w:eastAsia="Times New Roman" w:hAnsi="Arial" w:cs="Arial"/>
                            <w:color w:val="000000"/>
                            <w:sz w:val="20"/>
                            <w:szCs w:val="20"/>
                            <w:lang w:eastAsia="es-CO"/>
                          </w:rPr>
                          <w:br/>
                          <w:t>Fuente: UNODC, III Estudio epidemiológico andino sobre consumo de drogas en la población universitaria, Informe Regional, 2016.</w:t>
                        </w:r>
                      </w:p>
                      <w:p w14:paraId="0753AEC4"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Prevalencia Mes:</w:t>
                        </w:r>
                        <w:r w:rsidR="00DF1647" w:rsidRPr="00DF1647">
                          <w:rPr>
                            <w:rFonts w:ascii="Arial" w:eastAsia="Times New Roman" w:hAnsi="Arial" w:cs="Arial"/>
                            <w:color w:val="000000"/>
                            <w:sz w:val="20"/>
                            <w:szCs w:val="20"/>
                            <w:lang w:eastAsia="es-CO"/>
                          </w:rPr>
                          <w:t> porcentaje de la población que consumió una sustancia durante los últimos 30 días.</w:t>
                        </w:r>
                        <w:r w:rsidR="00DF1647" w:rsidRPr="00DF1647">
                          <w:rPr>
                            <w:rFonts w:ascii="Arial" w:eastAsia="Times New Roman" w:hAnsi="Arial" w:cs="Arial"/>
                            <w:color w:val="000000"/>
                            <w:sz w:val="20"/>
                            <w:szCs w:val="20"/>
                            <w:lang w:eastAsia="es-CO"/>
                          </w:rPr>
                          <w:br/>
                          <w:t>Fuente: UNODC, III Estudio epidemiológico andino sobre consumo de drogas en la población universitaria, Informe Regional, 2016.</w:t>
                        </w:r>
                      </w:p>
                      <w:p w14:paraId="0753AEC5" w14:textId="77777777" w:rsidR="00186CCA"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Prevalencia Vida:</w:t>
                        </w:r>
                        <w:r w:rsidR="00DF1647" w:rsidRPr="00DF1647">
                          <w:rPr>
                            <w:rFonts w:ascii="Arial" w:eastAsia="Times New Roman" w:hAnsi="Arial" w:cs="Arial"/>
                            <w:color w:val="000000"/>
                            <w:sz w:val="20"/>
                            <w:szCs w:val="20"/>
                            <w:lang w:eastAsia="es-CO"/>
                          </w:rPr>
                          <w:t> porcentaje de la población que consumió una sustancia alguna vez en su vida.</w:t>
                        </w:r>
                        <w:r w:rsidR="00DF1647" w:rsidRPr="00DF1647">
                          <w:rPr>
                            <w:rFonts w:ascii="Arial" w:eastAsia="Times New Roman" w:hAnsi="Arial" w:cs="Arial"/>
                            <w:color w:val="000000"/>
                            <w:sz w:val="20"/>
                            <w:szCs w:val="20"/>
                            <w:lang w:eastAsia="es-CO"/>
                          </w:rPr>
                          <w:br/>
                          <w:t>Fuente: UNODC, III Estudio epidemiológico andino sobre consumo de drogas en la población universitaria, Informe Regional, 2016.</w:t>
                        </w:r>
                      </w:p>
                      <w:p w14:paraId="0753AEC6" w14:textId="77777777" w:rsidR="006C6CD8" w:rsidRDefault="00186CCA"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POPPER:</w:t>
                        </w:r>
                        <w:r w:rsidR="00DF1647" w:rsidRPr="00DF1647">
                          <w:rPr>
                            <w:rFonts w:ascii="Arial" w:eastAsia="Times New Roman" w:hAnsi="Arial" w:cs="Arial"/>
                            <w:color w:val="000000"/>
                            <w:sz w:val="20"/>
                            <w:szCs w:val="20"/>
                            <w:lang w:eastAsia="es-CO"/>
                          </w:rPr>
                          <w:t xml:space="preserve"> sustancia depresora inhalante que proviene de los nitritos de amilo, butilo e </w:t>
                        </w:r>
                        <w:proofErr w:type="spellStart"/>
                        <w:r w:rsidR="00DF1647" w:rsidRPr="00DF1647">
                          <w:rPr>
                            <w:rFonts w:ascii="Arial" w:eastAsia="Times New Roman" w:hAnsi="Arial" w:cs="Arial"/>
                            <w:color w:val="000000"/>
                            <w:sz w:val="20"/>
                            <w:szCs w:val="20"/>
                            <w:lang w:eastAsia="es-CO"/>
                          </w:rPr>
                          <w:t>isobutilo</w:t>
                        </w:r>
                        <w:proofErr w:type="spellEnd"/>
                        <w:r w:rsidR="00DF1647" w:rsidRPr="00DF1647">
                          <w:rPr>
                            <w:rFonts w:ascii="Arial" w:eastAsia="Times New Roman" w:hAnsi="Arial" w:cs="Arial"/>
                            <w:color w:val="000000"/>
                            <w:sz w:val="20"/>
                            <w:szCs w:val="20"/>
                            <w:lang w:eastAsia="es-CO"/>
                          </w:rPr>
                          <w:t>. Estos son líquidos suelen ser color amarillento y aromáticos que se venden en pequeños frascos para inhalar. El nitrito de amilo es una sustancia volátil y altamente inflamable con elevados riesgos en caso de ser ingerida (puede ser mortal). Los nitritos son potentes vasodilatadores que al entrar en contacto con el Sistema Nervioso Central contienen propiedades para relajar los músculos.</w:t>
                        </w:r>
                      </w:p>
                      <w:p w14:paraId="0753AEC7"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https://www.infosalus.com/salud-investigacion/noticia-verdad-popper-droga-considerada-blanda-muy-peligrosa-20191203082440.html</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Sustancias inhalables tales como pegantes/</w:t>
                        </w:r>
                        <w:proofErr w:type="spellStart"/>
                        <w:r w:rsidRPr="00DF1647">
                          <w:rPr>
                            <w:rFonts w:ascii="Arial" w:eastAsia="Times New Roman" w:hAnsi="Arial" w:cs="Arial"/>
                            <w:b/>
                            <w:bCs/>
                            <w:color w:val="000000"/>
                            <w:sz w:val="20"/>
                            <w:szCs w:val="20"/>
                            <w:lang w:eastAsia="es-CO"/>
                          </w:rPr>
                          <w:t>sacol</w:t>
                        </w:r>
                        <w:proofErr w:type="spellEnd"/>
                        <w:r w:rsidRPr="00DF1647">
                          <w:rPr>
                            <w:rFonts w:ascii="Arial" w:eastAsia="Times New Roman" w:hAnsi="Arial" w:cs="Arial"/>
                            <w:b/>
                            <w:bCs/>
                            <w:color w:val="000000"/>
                            <w:sz w:val="20"/>
                            <w:szCs w:val="20"/>
                            <w:lang w:eastAsia="es-CO"/>
                          </w:rPr>
                          <w:t xml:space="preserve">, pinturas, </w:t>
                        </w:r>
                        <w:proofErr w:type="spellStart"/>
                        <w:r w:rsidRPr="00DF1647">
                          <w:rPr>
                            <w:rFonts w:ascii="Arial" w:eastAsia="Times New Roman" w:hAnsi="Arial" w:cs="Arial"/>
                            <w:b/>
                            <w:bCs/>
                            <w:color w:val="000000"/>
                            <w:sz w:val="20"/>
                            <w:szCs w:val="20"/>
                            <w:lang w:eastAsia="es-CO"/>
                          </w:rPr>
                          <w:t>thinner</w:t>
                        </w:r>
                        <w:proofErr w:type="spellEnd"/>
                        <w:r w:rsidRPr="00DF1647">
                          <w:rPr>
                            <w:rFonts w:ascii="Arial" w:eastAsia="Times New Roman" w:hAnsi="Arial" w:cs="Arial"/>
                            <w:b/>
                            <w:bCs/>
                            <w:color w:val="000000"/>
                            <w:sz w:val="20"/>
                            <w:szCs w:val="20"/>
                            <w:lang w:eastAsia="es-CO"/>
                          </w:rPr>
                          <w:t>:</w:t>
                        </w:r>
                        <w:r w:rsidRPr="00DF1647">
                          <w:rPr>
                            <w:rFonts w:ascii="Arial" w:eastAsia="Times New Roman" w:hAnsi="Arial" w:cs="Arial"/>
                            <w:color w:val="000000"/>
                            <w:sz w:val="20"/>
                            <w:szCs w:val="20"/>
                            <w:lang w:eastAsia="es-CO"/>
                          </w:rPr>
                          <w:t> se trata, en general, de productos de uso doméstico y/o industrial tales como pegamentos, pinturas, petróleo, gas para mecheros, bombillas de gas butano, ciertos aerosoles, disolvente para laca de uñas, algunos extintores, etc., que tienen en común ser volátiles y que se aspiran o inhalan llegando rápidamente al torrente sanguíneo. Tienen un efecto depresor del sistema nervioso central provocando una intoxicación similar a la ocasionada por el abuso de alcohol. Según el nivel de intoxicación, también produce un efecto distorsionador (alucinógeno) y en casos extremos provoca la muerte por paro cardiaco o respiratorio.</w:t>
                        </w:r>
                      </w:p>
                      <w:p w14:paraId="0753AEC8"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UNODC, III Estudio epidemiológico andino sobre consumo de drogas en la población universitaria, Informe Regional, 2016.</w:t>
                        </w:r>
                      </w:p>
                      <w:p w14:paraId="0753AEC9" w14:textId="77777777" w:rsidR="006C6CD8" w:rsidRDefault="006C6CD8"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Sustancias psicoactivas:</w:t>
                        </w:r>
                        <w:r w:rsidR="00DF1647" w:rsidRPr="00DF1647">
                          <w:rPr>
                            <w:rFonts w:ascii="Arial" w:eastAsia="Times New Roman" w:hAnsi="Arial" w:cs="Arial"/>
                            <w:color w:val="000000"/>
                            <w:sz w:val="20"/>
                            <w:szCs w:val="20"/>
                            <w:lang w:eastAsia="es-CO"/>
                          </w:rPr>
                          <w:t> es toda sustancia que, introducida en el organismo, por cualquier vía de administración, produce una alteración del funcionamiento del sistema nervioso central y es susceptible de crear dependencia, ya sea psicológica, física o ambas. Además, las sustancias psicoactivas, tienen la capacidad de modificar la conciencia, el estado de ánimo o los procesos de pensamiento de la persona que las consume.</w:t>
                        </w:r>
                        <w:r w:rsidR="00DF1647" w:rsidRPr="00DF1647">
                          <w:rPr>
                            <w:rFonts w:ascii="Arial" w:eastAsia="Times New Roman" w:hAnsi="Arial" w:cs="Arial"/>
                            <w:color w:val="000000"/>
                            <w:sz w:val="20"/>
                            <w:szCs w:val="20"/>
                            <w:lang w:eastAsia="es-CO"/>
                          </w:rPr>
                          <w:br/>
                          <w:t>Fuente: Observatorio de Drogas de Colombia.</w:t>
                        </w:r>
                      </w:p>
                      <w:p w14:paraId="0753AECA" w14:textId="77777777" w:rsidR="006C6CD8" w:rsidRDefault="006C6CD8"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Tranquilizantes sin prescripción:</w:t>
                        </w:r>
                        <w:r w:rsidR="00DF1647" w:rsidRPr="00DF1647">
                          <w:rPr>
                            <w:rFonts w:ascii="Arial" w:eastAsia="Times New Roman" w:hAnsi="Arial" w:cs="Arial"/>
                            <w:color w:val="000000"/>
                            <w:sz w:val="20"/>
                            <w:szCs w:val="20"/>
                            <w:lang w:eastAsia="es-CO"/>
                          </w:rPr>
                          <w:t> medicamento con efectos calmantes; término general que designa varios grupos de medicamentos empleados en el tratamiento sintomático de diversos trastornos mentales. El término puede usarse para diferenciar entre estos medicamentos y los sedantes/hipnóticos: los tranquilizantes tienen un efecto calmante o amortiguador sobre los procesos psicomotores sin afectar (excepto cuando se usan en dosis altas) a la conciencia ni al pensamiento.</w:t>
                        </w:r>
                      </w:p>
                      <w:p w14:paraId="0753AECB"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Glosario de términos de alcohol y drogas. Organización Mundial de la Salud (OMS), 1994.</w:t>
                        </w:r>
                      </w:p>
                      <w:p w14:paraId="0753AECC" w14:textId="77777777" w:rsidR="006C6CD8" w:rsidRDefault="006C6CD8"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Tabaco:</w:t>
                        </w:r>
                        <w:r w:rsidR="00DF1647" w:rsidRPr="00DF1647">
                          <w:rPr>
                            <w:rFonts w:ascii="Arial" w:eastAsia="Times New Roman" w:hAnsi="Arial" w:cs="Arial"/>
                            <w:color w:val="000000"/>
                            <w:sz w:val="20"/>
                            <w:szCs w:val="20"/>
                            <w:lang w:eastAsia="es-CO"/>
                          </w:rPr>
                          <w:t xml:space="preserve"> es una planta que se cultiva por sus hojas, las cuales se secan y luego se usan en varios productos. Contiene nicotina, un ingrediente que puede conducir a la adicción, lo que explica por qué a muchas personas que consumen tabaco les resulta difícil dejar de consumirlo. También contiene muchas otras sustancias químicas potencialmente nocivas, y otras más se generan al quemarlo. El tabaco se puede fumar, masticar o </w:t>
                        </w:r>
                        <w:r w:rsidR="00DF1647" w:rsidRPr="00DF1647">
                          <w:rPr>
                            <w:rFonts w:ascii="Arial" w:eastAsia="Times New Roman" w:hAnsi="Arial" w:cs="Arial"/>
                            <w:color w:val="000000"/>
                            <w:sz w:val="20"/>
                            <w:szCs w:val="20"/>
                            <w:lang w:eastAsia="es-CO"/>
                          </w:rPr>
                          <w:lastRenderedPageBreak/>
                          <w:t xml:space="preserve">aspirar. Los productos para fumar incluyen cigarrillos, cigarros, </w:t>
                        </w:r>
                        <w:proofErr w:type="spellStart"/>
                        <w:r w:rsidR="00DF1647" w:rsidRPr="00DF1647">
                          <w:rPr>
                            <w:rFonts w:ascii="Arial" w:eastAsia="Times New Roman" w:hAnsi="Arial" w:cs="Arial"/>
                            <w:color w:val="000000"/>
                            <w:sz w:val="20"/>
                            <w:szCs w:val="20"/>
                            <w:lang w:eastAsia="es-CO"/>
                          </w:rPr>
                          <w:t>bidis</w:t>
                        </w:r>
                        <w:proofErr w:type="spellEnd"/>
                        <w:r w:rsidR="00DF1647" w:rsidRPr="00DF1647">
                          <w:rPr>
                            <w:rFonts w:ascii="Arial" w:eastAsia="Times New Roman" w:hAnsi="Arial" w:cs="Arial"/>
                            <w:color w:val="000000"/>
                            <w:sz w:val="20"/>
                            <w:szCs w:val="20"/>
                            <w:lang w:eastAsia="es-CO"/>
                          </w:rPr>
                          <w:t xml:space="preserve"> y cigarrillos de clavo. Algunas personas fuman hojas sueltas de tabaco en pipa o en una pipa de agua llamada narguile o </w:t>
                        </w:r>
                        <w:proofErr w:type="spellStart"/>
                        <w:r w:rsidR="00DF1647" w:rsidRPr="00DF1647">
                          <w:rPr>
                            <w:rFonts w:ascii="Arial" w:eastAsia="Times New Roman" w:hAnsi="Arial" w:cs="Arial"/>
                            <w:color w:val="000000"/>
                            <w:sz w:val="20"/>
                            <w:szCs w:val="20"/>
                            <w:lang w:eastAsia="es-CO"/>
                          </w:rPr>
                          <w:t>hookah</w:t>
                        </w:r>
                        <w:proofErr w:type="spellEnd"/>
                        <w:r w:rsidR="00DF1647" w:rsidRPr="00DF1647">
                          <w:rPr>
                            <w:rFonts w:ascii="Arial" w:eastAsia="Times New Roman" w:hAnsi="Arial" w:cs="Arial"/>
                            <w:color w:val="000000"/>
                            <w:sz w:val="20"/>
                            <w:szCs w:val="20"/>
                            <w:lang w:eastAsia="es-CO"/>
                          </w:rPr>
                          <w:t>.</w:t>
                        </w:r>
                      </w:p>
                      <w:p w14:paraId="0753AECD"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https://www.drugabuse.gov/es/publicaciones/drugfacts/cigarrillos-y-otros-productos-con-tabaco#:~:text=El%20tabaco%20es%20una%20planta,resulta%20dif%C3%ADcil%20dejar%20de%20consumirlo.</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b/>
                            <w:bCs/>
                            <w:color w:val="000000"/>
                            <w:sz w:val="20"/>
                            <w:szCs w:val="20"/>
                            <w:lang w:eastAsia="es-CO"/>
                          </w:rPr>
                          <w:t>2CB (</w:t>
                        </w:r>
                        <w:proofErr w:type="spellStart"/>
                        <w:r w:rsidRPr="00DF1647">
                          <w:rPr>
                            <w:rFonts w:ascii="Arial" w:eastAsia="Times New Roman" w:hAnsi="Arial" w:cs="Arial"/>
                            <w:b/>
                            <w:bCs/>
                            <w:color w:val="000000"/>
                            <w:sz w:val="20"/>
                            <w:szCs w:val="20"/>
                            <w:lang w:eastAsia="es-CO"/>
                          </w:rPr>
                          <w:t>tucibi</w:t>
                        </w:r>
                        <w:proofErr w:type="spellEnd"/>
                        <w:r w:rsidRPr="00DF1647">
                          <w:rPr>
                            <w:rFonts w:ascii="Arial" w:eastAsia="Times New Roman" w:hAnsi="Arial" w:cs="Arial"/>
                            <w:b/>
                            <w:bCs/>
                            <w:color w:val="000000"/>
                            <w:sz w:val="20"/>
                            <w:szCs w:val="20"/>
                            <w:lang w:eastAsia="es-CO"/>
                          </w:rPr>
                          <w:t xml:space="preserve"> o </w:t>
                        </w:r>
                        <w:proofErr w:type="spellStart"/>
                        <w:r w:rsidRPr="00DF1647">
                          <w:rPr>
                            <w:rFonts w:ascii="Arial" w:eastAsia="Times New Roman" w:hAnsi="Arial" w:cs="Arial"/>
                            <w:b/>
                            <w:bCs/>
                            <w:color w:val="000000"/>
                            <w:sz w:val="20"/>
                            <w:szCs w:val="20"/>
                            <w:lang w:eastAsia="es-CO"/>
                          </w:rPr>
                          <w:t>nexus</w:t>
                        </w:r>
                        <w:proofErr w:type="spellEnd"/>
                        <w:r w:rsidRPr="00DF1647">
                          <w:rPr>
                            <w:rFonts w:ascii="Arial" w:eastAsia="Times New Roman" w:hAnsi="Arial" w:cs="Arial"/>
                            <w:b/>
                            <w:bCs/>
                            <w:color w:val="000000"/>
                            <w:sz w:val="20"/>
                            <w:szCs w:val="20"/>
                            <w:lang w:eastAsia="es-CO"/>
                          </w:rPr>
                          <w:t>):</w:t>
                        </w:r>
                        <w:r w:rsidRPr="00DF1647">
                          <w:rPr>
                            <w:rFonts w:ascii="Arial" w:eastAsia="Times New Roman" w:hAnsi="Arial" w:cs="Arial"/>
                            <w:color w:val="000000"/>
                            <w:sz w:val="20"/>
                            <w:szCs w:val="20"/>
                            <w:lang w:eastAsia="es-CO"/>
                          </w:rPr>
                          <w:t> </w:t>
                        </w:r>
                        <w:proofErr w:type="spellStart"/>
                        <w:r w:rsidRPr="00DF1647">
                          <w:rPr>
                            <w:rFonts w:ascii="Arial" w:eastAsia="Times New Roman" w:hAnsi="Arial" w:cs="Arial"/>
                            <w:color w:val="000000"/>
                            <w:sz w:val="20"/>
                            <w:szCs w:val="20"/>
                            <w:lang w:eastAsia="es-CO"/>
                          </w:rPr>
                          <w:t>Tucibi</w:t>
                        </w:r>
                        <w:proofErr w:type="spellEnd"/>
                        <w:r w:rsidRPr="00DF1647">
                          <w:rPr>
                            <w:rFonts w:ascii="Arial" w:eastAsia="Times New Roman" w:hAnsi="Arial" w:cs="Arial"/>
                            <w:color w:val="000000"/>
                            <w:sz w:val="20"/>
                            <w:szCs w:val="20"/>
                            <w:lang w:eastAsia="es-CO"/>
                          </w:rPr>
                          <w:t xml:space="preserve"> (2C-B) 4-bromo-2,5-dimetoxifenil-2-etilamina, la cual está fiscalizada a nivel internacional según el Convenio sobre Sustancias Psicotrópicas de 1971 que la incluye en la Lista II. El 2CB pertenece a la familia de las feniletilaminas y su efecto es principalmente alucinógeno.</w:t>
                        </w:r>
                      </w:p>
                      <w:p w14:paraId="0753AECE"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Fuente: http://201.217.213.202/Portals/1/Docs/SAT/Alerta2CB.pdf</w:t>
                        </w:r>
                      </w:p>
                      <w:p w14:paraId="0753AECF" w14:textId="77777777" w:rsidR="006C6CD8" w:rsidRDefault="006C6CD8"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b/>
                            <w:bCs/>
                            <w:color w:val="000000"/>
                            <w:sz w:val="20"/>
                            <w:szCs w:val="20"/>
                            <w:lang w:eastAsia="es-CO"/>
                          </w:rPr>
                          <w:t>Yagé:</w:t>
                        </w:r>
                        <w:r w:rsidR="00DF1647" w:rsidRPr="00DF1647">
                          <w:rPr>
                            <w:rFonts w:ascii="Arial" w:eastAsia="Times New Roman" w:hAnsi="Arial" w:cs="Arial"/>
                            <w:color w:val="000000"/>
                            <w:sz w:val="20"/>
                            <w:szCs w:val="20"/>
                            <w:lang w:eastAsia="es-CO"/>
                          </w:rPr>
                          <w:t> Té alucinógeno que se prepara en el Amazonas a partir de una planta que contiene DMT (</w:t>
                        </w:r>
                        <w:proofErr w:type="spellStart"/>
                        <w:r w:rsidR="00DF1647" w:rsidRPr="00DF1647">
                          <w:rPr>
                            <w:rFonts w:ascii="Arial" w:eastAsia="Times New Roman" w:hAnsi="Arial" w:cs="Arial"/>
                            <w:color w:val="000000"/>
                            <w:sz w:val="20"/>
                            <w:szCs w:val="20"/>
                            <w:lang w:eastAsia="es-CO"/>
                          </w:rPr>
                          <w:t>Psychotria</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viridis</w:t>
                        </w:r>
                        <w:proofErr w:type="spellEnd"/>
                        <w:r w:rsidR="00DF1647" w:rsidRPr="00DF1647">
                          <w:rPr>
                            <w:rFonts w:ascii="Arial" w:eastAsia="Times New Roman" w:hAnsi="Arial" w:cs="Arial"/>
                            <w:color w:val="000000"/>
                            <w:sz w:val="20"/>
                            <w:szCs w:val="20"/>
                            <w:lang w:eastAsia="es-CO"/>
                          </w:rPr>
                          <w:t>) junto con otra vid (</w:t>
                        </w:r>
                        <w:proofErr w:type="spellStart"/>
                        <w:r w:rsidR="00DF1647" w:rsidRPr="00DF1647">
                          <w:rPr>
                            <w:rFonts w:ascii="Arial" w:eastAsia="Times New Roman" w:hAnsi="Arial" w:cs="Arial"/>
                            <w:color w:val="000000"/>
                            <w:sz w:val="20"/>
                            <w:szCs w:val="20"/>
                            <w:lang w:eastAsia="es-CO"/>
                          </w:rPr>
                          <w:t>Banisteriopsis</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caapi</w:t>
                        </w:r>
                        <w:proofErr w:type="spellEnd"/>
                        <w:r w:rsidR="00DF1647" w:rsidRPr="00DF1647">
                          <w:rPr>
                            <w:rFonts w:ascii="Arial" w:eastAsia="Times New Roman" w:hAnsi="Arial" w:cs="Arial"/>
                            <w:color w:val="000000"/>
                            <w:sz w:val="20"/>
                            <w:szCs w:val="20"/>
                            <w:lang w:eastAsia="es-CO"/>
                          </w:rPr>
                          <w:t>), que contiene un inhibidor de la MAO, el cual impide la degradación natural de la DMT en el sistema digestivo, intensificando así la actividad serotoninérgica. Ha sido usada históricamente en los rituales religiosos y de sanación del Amazonas, y su uso está en aumento entre los turistas.</w:t>
                        </w:r>
                      </w:p>
                      <w:p w14:paraId="0753AED0"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xml:space="preserve">Fuente: Sustancias de abuso habitual. </w:t>
                        </w:r>
                        <w:proofErr w:type="spellStart"/>
                        <w:r w:rsidRPr="00DF1647">
                          <w:rPr>
                            <w:rFonts w:ascii="Arial" w:eastAsia="Times New Roman" w:hAnsi="Arial" w:cs="Arial"/>
                            <w:color w:val="000000"/>
                            <w:sz w:val="20"/>
                            <w:szCs w:val="20"/>
                            <w:lang w:eastAsia="es-CO"/>
                          </w:rPr>
                          <w:t>National</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Institute</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on</w:t>
                        </w:r>
                        <w:proofErr w:type="spellEnd"/>
                        <w:r w:rsidRPr="00DF1647">
                          <w:rPr>
                            <w:rFonts w:ascii="Arial" w:eastAsia="Times New Roman" w:hAnsi="Arial" w:cs="Arial"/>
                            <w:color w:val="000000"/>
                            <w:sz w:val="20"/>
                            <w:szCs w:val="20"/>
                            <w:lang w:eastAsia="es-CO"/>
                          </w:rPr>
                          <w:t xml:space="preserve"> </w:t>
                        </w:r>
                        <w:proofErr w:type="spellStart"/>
                        <w:r w:rsidRPr="00DF1647">
                          <w:rPr>
                            <w:rFonts w:ascii="Arial" w:eastAsia="Times New Roman" w:hAnsi="Arial" w:cs="Arial"/>
                            <w:color w:val="000000"/>
                            <w:sz w:val="20"/>
                            <w:szCs w:val="20"/>
                            <w:lang w:eastAsia="es-CO"/>
                          </w:rPr>
                          <w:t>Drug</w:t>
                        </w:r>
                        <w:proofErr w:type="spellEnd"/>
                        <w:r w:rsidRPr="00DF1647">
                          <w:rPr>
                            <w:rFonts w:ascii="Arial" w:eastAsia="Times New Roman" w:hAnsi="Arial" w:cs="Arial"/>
                            <w:color w:val="000000"/>
                            <w:sz w:val="20"/>
                            <w:szCs w:val="20"/>
                            <w:lang w:eastAsia="es-CO"/>
                          </w:rPr>
                          <w:t xml:space="preserve"> Abuse, 2018.</w:t>
                        </w:r>
                      </w:p>
                    </w:tc>
                  </w:tr>
                </w:tbl>
                <w:p w14:paraId="0753AED2"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D4"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D7" w14:textId="77777777" w:rsidTr="00DF1647">
        <w:trPr>
          <w:trHeight w:val="225"/>
          <w:tblCellSpacing w:w="15" w:type="dxa"/>
          <w:jc w:val="center"/>
        </w:trPr>
        <w:tc>
          <w:tcPr>
            <w:tcW w:w="0" w:type="auto"/>
            <w:vAlign w:val="center"/>
            <w:hideMark/>
          </w:tcPr>
          <w:p w14:paraId="0753AED6"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E8"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D9" w14:textId="77777777">
              <w:trPr>
                <w:trHeight w:val="300"/>
                <w:tblCellSpacing w:w="0" w:type="dxa"/>
              </w:trPr>
              <w:tc>
                <w:tcPr>
                  <w:tcW w:w="0" w:type="auto"/>
                  <w:tcMar>
                    <w:top w:w="0" w:type="dxa"/>
                    <w:left w:w="135" w:type="dxa"/>
                    <w:bottom w:w="0" w:type="dxa"/>
                    <w:right w:w="0" w:type="dxa"/>
                  </w:tcMar>
                  <w:vAlign w:val="center"/>
                  <w:hideMark/>
                </w:tcPr>
                <w:p w14:paraId="0753AED8"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59" w:name="BIBLIOGRAFÍA"/>
                  <w:r w:rsidRPr="00DF1647">
                    <w:rPr>
                      <w:rFonts w:ascii="Arial" w:eastAsia="Times New Roman" w:hAnsi="Arial" w:cs="Arial"/>
                      <w:b/>
                      <w:bCs/>
                      <w:color w:val="000000"/>
                      <w:sz w:val="24"/>
                      <w:szCs w:val="24"/>
                      <w:lang w:eastAsia="es-CO"/>
                    </w:rPr>
                    <w:t>BIBLIOGRAFÍA</w:t>
                  </w:r>
                  <w:bookmarkEnd w:id="59"/>
                </w:p>
              </w:tc>
            </w:tr>
            <w:tr w:rsidR="00DF1647" w:rsidRPr="00DF1647" w14:paraId="0753AEE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E4" w14:textId="77777777">
                    <w:trPr>
                      <w:tblCellSpacing w:w="15" w:type="dxa"/>
                    </w:trPr>
                    <w:tc>
                      <w:tcPr>
                        <w:tcW w:w="15" w:type="dxa"/>
                        <w:vAlign w:val="center"/>
                        <w:hideMark/>
                      </w:tcPr>
                      <w:p w14:paraId="0753AEDA"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DB"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Asamblea General de las Naciones Unidas. (2016). Sesión especial (UNGASS) sobre el problema mundial de las drogas. documento final del período extraordinario de sesiones de la asamblea general de las naciones unidas sobre el problema mundial de las drogas. Recuperado de</w:t>
                        </w:r>
                      </w:p>
                      <w:p w14:paraId="0753AEDC"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https://www.unodc.org/documents/colombia/2016/abril/UNGASS_DOCUMENTO_FINAL_2016.pdf</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Ministerio de Justicia y del Derecho, Ministerio de Salud y Protección Social Oficina de las Naciones Unidas contra la Droga y el Delito UNODC – Colombia, Organización de los Estados Americanos (OEA), Embajada de los Estados Unidos de América de Colombia. (2013). Estudio Nacional de Consumo de Sustancias Psicoactivas en Colombia. Recuperado de</w:t>
                        </w:r>
                      </w:p>
                      <w:p w14:paraId="0753AEDD"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https://www.unodc.org/documents/colombia/2014/Julio/Estudio_de_Consumo_UNODC.pdf</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Observatorio Interamericano de Drogas. (2011). Sistema Interamericano de Datos Uniformes, Protocolo de la encuesta sobre drogas en hogares. Recuperado de</w:t>
                        </w:r>
                      </w:p>
                      <w:p w14:paraId="0753AEDE"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http://www.cicad.oas.org/oid/protocols/1_PROTOCOLO_Encuesta_Hogares_Julio_2011.pdf</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Ministerio de Salud y Protección Social. Política Integral para la Prevención y Atención del Consumo de Sustancias Psicoactivas. Bogotá. 2019.</w:t>
                        </w:r>
                      </w:p>
                      <w:p w14:paraId="0753AEDF" w14:textId="77777777" w:rsidR="006C6CD8" w:rsidRDefault="006C6CD8"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Oficina de la Naciones Unidas contra la Droga y el Delito. (2009). Serie de sesiones de al to nivel de la Comisión de Estupefacientes, Declaración política y plan de acción sobre cooperación internacional en favor de una estrategia integral y equilibrada para contrarrestar el problema mundial de las drogas.</w:t>
                        </w:r>
                        <w:r w:rsidR="00DF1647" w:rsidRPr="00DF1647">
                          <w:rPr>
                            <w:rFonts w:ascii="Arial" w:eastAsia="Times New Roman" w:hAnsi="Arial" w:cs="Arial"/>
                            <w:color w:val="000000"/>
                            <w:sz w:val="20"/>
                            <w:szCs w:val="20"/>
                            <w:lang w:eastAsia="es-CO"/>
                          </w:rPr>
                          <w:br/>
                          <w:t>Viena, Austria. Recuperado de</w:t>
                        </w:r>
                      </w:p>
                      <w:p w14:paraId="0753AEE0"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https://www.unodc.org/documents/commissions/CND/CND_Sessions/CND_52/Political-Declaration2009_V0984966_S.pdf</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Resolución 006 de 2005. [Consejo Nacional de Estupefacientes]. Por medio de la cual se adopta como fuente de información oficial en materia de drogas el Observatorio de Drogas de Colombia – ODC- y se dictan otras disposiciones. 8 de abril de 2005.</w:t>
                        </w:r>
                      </w:p>
                      <w:p w14:paraId="0753AEE1" w14:textId="77777777" w:rsidR="006C6CD8" w:rsidRDefault="006C6CD8"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00DF1647" w:rsidRPr="00DF1647">
                          <w:rPr>
                            <w:rFonts w:ascii="Arial" w:eastAsia="Times New Roman" w:hAnsi="Arial" w:cs="Arial"/>
                            <w:color w:val="000000"/>
                            <w:sz w:val="20"/>
                            <w:szCs w:val="20"/>
                            <w:lang w:eastAsia="es-CO"/>
                          </w:rPr>
                          <w:t>Resolución 002 de 2006. [Consejo Nacional de Estupefacientes]. Por medio de la cual se crea el Grupo de Análisis y Evaluación Estadística del Observatorio de Drogas de Colombia – GAEES - ODC - y se dictan otras disposiciones. 10 de febrero de 2006.</w:t>
                        </w:r>
                      </w:p>
                      <w:p w14:paraId="0753AEE2" w14:textId="77777777" w:rsidR="006C6CD8"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lastRenderedPageBreak/>
                          <w:t>Resolución 0016 de 2009. [Consejo Nacional de Estupefacientes]. Por la cual se modifica y adiciona la resolución No. 002 de 10 de febrero de 2006. 5 de octubre de 2009.</w:t>
                        </w:r>
                        <w:r w:rsidRPr="00DF1647">
                          <w:rPr>
                            <w:rFonts w:ascii="Arial" w:eastAsia="Times New Roman" w:hAnsi="Arial" w:cs="Arial"/>
                            <w:color w:val="000000"/>
                            <w:sz w:val="20"/>
                            <w:szCs w:val="20"/>
                            <w:lang w:eastAsia="es-CO"/>
                          </w:rPr>
                          <w:br/>
                        </w:r>
                        <w:r w:rsidRPr="00DF1647">
                          <w:rPr>
                            <w:rFonts w:ascii="Arial" w:eastAsia="Times New Roman" w:hAnsi="Arial" w:cs="Arial"/>
                            <w:color w:val="000000"/>
                            <w:sz w:val="20"/>
                            <w:szCs w:val="20"/>
                            <w:lang w:eastAsia="es-CO"/>
                          </w:rPr>
                          <w:br/>
                          <w:t>Resolución 0002 de 2012. [Consejo Nacional de Estupefacientes]. Por medio de la cual se establece la periodicidad de la realización de los estudios de consumo de sustancias psicoactivas en Colombia. 25 de abril de 2012.</w:t>
                        </w:r>
                      </w:p>
                      <w:p w14:paraId="0753AEE3" w14:textId="77777777" w:rsidR="00DF1647" w:rsidRPr="00DF1647" w:rsidRDefault="006C6CD8" w:rsidP="00DF1647">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proofErr w:type="spellStart"/>
                        <w:r w:rsidR="00DF1647" w:rsidRPr="00DF1647">
                          <w:rPr>
                            <w:rFonts w:ascii="Arial" w:eastAsia="Times New Roman" w:hAnsi="Arial" w:cs="Arial"/>
                            <w:color w:val="000000"/>
                            <w:sz w:val="20"/>
                            <w:szCs w:val="20"/>
                            <w:lang w:eastAsia="es-CO"/>
                          </w:rPr>
                          <w:t>Volkow</w:t>
                        </w:r>
                        <w:proofErr w:type="spellEnd"/>
                        <w:r w:rsidR="00DF1647" w:rsidRPr="00DF1647">
                          <w:rPr>
                            <w:rFonts w:ascii="Arial" w:eastAsia="Times New Roman" w:hAnsi="Arial" w:cs="Arial"/>
                            <w:color w:val="000000"/>
                            <w:sz w:val="20"/>
                            <w:szCs w:val="20"/>
                            <w:lang w:eastAsia="es-CO"/>
                          </w:rPr>
                          <w:t xml:space="preserve">, N. D., </w:t>
                        </w:r>
                        <w:proofErr w:type="spellStart"/>
                        <w:r w:rsidR="00DF1647" w:rsidRPr="00DF1647">
                          <w:rPr>
                            <w:rFonts w:ascii="Arial" w:eastAsia="Times New Roman" w:hAnsi="Arial" w:cs="Arial"/>
                            <w:color w:val="000000"/>
                            <w:sz w:val="20"/>
                            <w:szCs w:val="20"/>
                            <w:lang w:eastAsia="es-CO"/>
                          </w:rPr>
                          <w:t>Koob</w:t>
                        </w:r>
                        <w:proofErr w:type="spellEnd"/>
                        <w:r w:rsidR="00DF1647" w:rsidRPr="00DF1647">
                          <w:rPr>
                            <w:rFonts w:ascii="Arial" w:eastAsia="Times New Roman" w:hAnsi="Arial" w:cs="Arial"/>
                            <w:color w:val="000000"/>
                            <w:sz w:val="20"/>
                            <w:szCs w:val="20"/>
                            <w:lang w:eastAsia="es-CO"/>
                          </w:rPr>
                          <w:t xml:space="preserve">, G. F. y </w:t>
                        </w:r>
                        <w:proofErr w:type="spellStart"/>
                        <w:r w:rsidR="00DF1647" w:rsidRPr="00DF1647">
                          <w:rPr>
                            <w:rFonts w:ascii="Arial" w:eastAsia="Times New Roman" w:hAnsi="Arial" w:cs="Arial"/>
                            <w:color w:val="000000"/>
                            <w:sz w:val="20"/>
                            <w:szCs w:val="20"/>
                            <w:lang w:eastAsia="es-CO"/>
                          </w:rPr>
                          <w:t>McLellan</w:t>
                        </w:r>
                        <w:proofErr w:type="spellEnd"/>
                        <w:r w:rsidR="00DF1647" w:rsidRPr="00DF1647">
                          <w:rPr>
                            <w:rFonts w:ascii="Arial" w:eastAsia="Times New Roman" w:hAnsi="Arial" w:cs="Arial"/>
                            <w:color w:val="000000"/>
                            <w:sz w:val="20"/>
                            <w:szCs w:val="20"/>
                            <w:lang w:eastAsia="es-CO"/>
                          </w:rPr>
                          <w:t xml:space="preserve">, A. T. (2016). </w:t>
                        </w:r>
                        <w:proofErr w:type="spellStart"/>
                        <w:r w:rsidR="00DF1647" w:rsidRPr="00DF1647">
                          <w:rPr>
                            <w:rFonts w:ascii="Arial" w:eastAsia="Times New Roman" w:hAnsi="Arial" w:cs="Arial"/>
                            <w:color w:val="000000"/>
                            <w:sz w:val="20"/>
                            <w:szCs w:val="20"/>
                            <w:lang w:eastAsia="es-CO"/>
                          </w:rPr>
                          <w:t>Neurobiologic</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advances</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from</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the</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brain</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disease</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model</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of</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addiction</w:t>
                        </w:r>
                        <w:proofErr w:type="spellEnd"/>
                        <w:r w:rsidR="00DF1647" w:rsidRPr="00DF1647">
                          <w:rPr>
                            <w:rFonts w:ascii="Arial" w:eastAsia="Times New Roman" w:hAnsi="Arial" w:cs="Arial"/>
                            <w:color w:val="000000"/>
                            <w:sz w:val="20"/>
                            <w:szCs w:val="20"/>
                            <w:lang w:eastAsia="es-CO"/>
                          </w:rPr>
                          <w:t xml:space="preserve">. New </w:t>
                        </w:r>
                        <w:proofErr w:type="spellStart"/>
                        <w:r w:rsidR="00DF1647" w:rsidRPr="00DF1647">
                          <w:rPr>
                            <w:rFonts w:ascii="Arial" w:eastAsia="Times New Roman" w:hAnsi="Arial" w:cs="Arial"/>
                            <w:color w:val="000000"/>
                            <w:sz w:val="20"/>
                            <w:szCs w:val="20"/>
                            <w:lang w:eastAsia="es-CO"/>
                          </w:rPr>
                          <w:t>England</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Journal</w:t>
                        </w:r>
                        <w:proofErr w:type="spellEnd"/>
                        <w:r w:rsidR="00DF1647" w:rsidRPr="00DF1647">
                          <w:rPr>
                            <w:rFonts w:ascii="Arial" w:eastAsia="Times New Roman" w:hAnsi="Arial" w:cs="Arial"/>
                            <w:color w:val="000000"/>
                            <w:sz w:val="20"/>
                            <w:szCs w:val="20"/>
                            <w:lang w:eastAsia="es-CO"/>
                          </w:rPr>
                          <w:t xml:space="preserve"> </w:t>
                        </w:r>
                        <w:proofErr w:type="spellStart"/>
                        <w:r w:rsidR="00DF1647" w:rsidRPr="00DF1647">
                          <w:rPr>
                            <w:rFonts w:ascii="Arial" w:eastAsia="Times New Roman" w:hAnsi="Arial" w:cs="Arial"/>
                            <w:color w:val="000000"/>
                            <w:sz w:val="20"/>
                            <w:szCs w:val="20"/>
                            <w:lang w:eastAsia="es-CO"/>
                          </w:rPr>
                          <w:t>of</w:t>
                        </w:r>
                        <w:proofErr w:type="spellEnd"/>
                        <w:r w:rsidR="00DF1647" w:rsidRPr="00DF1647">
                          <w:rPr>
                            <w:rFonts w:ascii="Arial" w:eastAsia="Times New Roman" w:hAnsi="Arial" w:cs="Arial"/>
                            <w:color w:val="000000"/>
                            <w:sz w:val="20"/>
                            <w:szCs w:val="20"/>
                            <w:lang w:eastAsia="es-CO"/>
                          </w:rPr>
                          <w:t xml:space="preserve"> Medicine, 374(4), 363-371. </w:t>
                        </w:r>
                        <w:proofErr w:type="spellStart"/>
                        <w:r w:rsidR="00DF1647" w:rsidRPr="00DF1647">
                          <w:rPr>
                            <w:rFonts w:ascii="Arial" w:eastAsia="Times New Roman" w:hAnsi="Arial" w:cs="Arial"/>
                            <w:color w:val="000000"/>
                            <w:sz w:val="20"/>
                            <w:szCs w:val="20"/>
                            <w:lang w:eastAsia="es-CO"/>
                          </w:rPr>
                          <w:t>Doi</w:t>
                        </w:r>
                        <w:proofErr w:type="spellEnd"/>
                        <w:r w:rsidR="00DF1647" w:rsidRPr="00DF1647">
                          <w:rPr>
                            <w:rFonts w:ascii="Arial" w:eastAsia="Times New Roman" w:hAnsi="Arial" w:cs="Arial"/>
                            <w:color w:val="000000"/>
                            <w:sz w:val="20"/>
                            <w:szCs w:val="20"/>
                            <w:lang w:eastAsia="es-CO"/>
                          </w:rPr>
                          <w:t>: 10.1056/NEJMra1511480.Recuperado de https://www.nejm.org/doi/10.1056/NEJMra1511480</w:t>
                        </w:r>
                      </w:p>
                    </w:tc>
                  </w:tr>
                </w:tbl>
                <w:p w14:paraId="0753AEE5"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E7"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EA" w14:textId="77777777" w:rsidTr="00DF1647">
        <w:trPr>
          <w:trHeight w:val="225"/>
          <w:tblCellSpacing w:w="15" w:type="dxa"/>
          <w:jc w:val="center"/>
        </w:trPr>
        <w:tc>
          <w:tcPr>
            <w:tcW w:w="0" w:type="auto"/>
            <w:vAlign w:val="center"/>
            <w:hideMark/>
          </w:tcPr>
          <w:p w14:paraId="0753AEE9"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F3" w14:textId="77777777" w:rsidTr="00DF1647">
        <w:trPr>
          <w:tblCellSpacing w:w="15"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0"/>
            </w:tblGrid>
            <w:tr w:rsidR="00DF1647" w:rsidRPr="00DF1647" w14:paraId="0753AEEC" w14:textId="77777777">
              <w:trPr>
                <w:trHeight w:val="300"/>
                <w:tblCellSpacing w:w="0" w:type="dxa"/>
              </w:trPr>
              <w:tc>
                <w:tcPr>
                  <w:tcW w:w="0" w:type="auto"/>
                  <w:tcMar>
                    <w:top w:w="0" w:type="dxa"/>
                    <w:left w:w="135" w:type="dxa"/>
                    <w:bottom w:w="0" w:type="dxa"/>
                    <w:right w:w="0" w:type="dxa"/>
                  </w:tcMar>
                  <w:vAlign w:val="center"/>
                  <w:hideMark/>
                </w:tcPr>
                <w:p w14:paraId="0753AEEB"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r w:rsidRPr="00DF1647">
                    <w:rPr>
                      <w:rFonts w:ascii="Arial" w:eastAsia="Times New Roman" w:hAnsi="Arial" w:cs="Arial"/>
                      <w:b/>
                      <w:bCs/>
                      <w:color w:val="000000"/>
                      <w:sz w:val="24"/>
                      <w:szCs w:val="24"/>
                      <w:lang w:eastAsia="es-CO"/>
                    </w:rPr>
                    <w:t>  </w:t>
                  </w:r>
                  <w:bookmarkStart w:id="60" w:name="ANEXOS"/>
                  <w:r w:rsidRPr="00DF1647">
                    <w:rPr>
                      <w:rFonts w:ascii="Arial" w:eastAsia="Times New Roman" w:hAnsi="Arial" w:cs="Arial"/>
                      <w:b/>
                      <w:bCs/>
                      <w:color w:val="000000"/>
                      <w:sz w:val="24"/>
                      <w:szCs w:val="24"/>
                      <w:lang w:eastAsia="es-CO"/>
                    </w:rPr>
                    <w:t>ANEXOS</w:t>
                  </w:r>
                  <w:bookmarkEnd w:id="60"/>
                </w:p>
              </w:tc>
            </w:tr>
            <w:tr w:rsidR="00DF1647" w:rsidRPr="00DF1647" w14:paraId="0753AEF1"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849"/>
                  </w:tblGrid>
                  <w:tr w:rsidR="00DF1647" w:rsidRPr="00DF1647" w14:paraId="0753AEEF" w14:textId="77777777">
                    <w:trPr>
                      <w:tblCellSpacing w:w="15" w:type="dxa"/>
                    </w:trPr>
                    <w:tc>
                      <w:tcPr>
                        <w:tcW w:w="15" w:type="dxa"/>
                        <w:vAlign w:val="center"/>
                        <w:hideMark/>
                      </w:tcPr>
                      <w:p w14:paraId="0753AEED" w14:textId="77777777" w:rsidR="00DF1647" w:rsidRPr="00DF1647" w:rsidRDefault="00DF1647" w:rsidP="00DF1647">
                        <w:pPr>
                          <w:spacing w:after="0" w:line="240" w:lineRule="auto"/>
                          <w:rPr>
                            <w:rFonts w:ascii="Arial" w:eastAsia="Times New Roman" w:hAnsi="Arial" w:cs="Arial"/>
                            <w:b/>
                            <w:bCs/>
                            <w:color w:val="000000"/>
                            <w:sz w:val="24"/>
                            <w:szCs w:val="24"/>
                            <w:lang w:eastAsia="es-CO"/>
                          </w:rPr>
                        </w:pPr>
                      </w:p>
                    </w:tc>
                    <w:tc>
                      <w:tcPr>
                        <w:tcW w:w="5000" w:type="pct"/>
                        <w:vAlign w:val="center"/>
                        <w:hideMark/>
                      </w:tcPr>
                      <w:p w14:paraId="0753AEE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El documento no contiene anexos.</w:t>
                        </w:r>
                      </w:p>
                    </w:tc>
                  </w:tr>
                </w:tbl>
                <w:p w14:paraId="0753AEF0"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r>
          </w:tbl>
          <w:p w14:paraId="0753AEF2"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EF5" w14:textId="77777777" w:rsidTr="00DF1647">
        <w:trPr>
          <w:trHeight w:val="225"/>
          <w:tblCellSpacing w:w="15" w:type="dxa"/>
          <w:jc w:val="center"/>
        </w:trPr>
        <w:tc>
          <w:tcPr>
            <w:tcW w:w="0" w:type="auto"/>
            <w:vAlign w:val="center"/>
            <w:hideMark/>
          </w:tcPr>
          <w:p w14:paraId="0753AEF4"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EFF" w14:textId="77777777" w:rsidTr="00DF1647">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6"/>
              <w:gridCol w:w="1496"/>
              <w:gridCol w:w="6982"/>
            </w:tblGrid>
            <w:tr w:rsidR="00DF1647" w:rsidRPr="00DF1647" w14:paraId="0753AEF9" w14:textId="77777777">
              <w:trPr>
                <w:trHeight w:val="300"/>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753AEF6" w14:textId="77777777" w:rsidR="00DF1647" w:rsidRPr="00DF1647" w:rsidRDefault="00DF1647" w:rsidP="00DF1647">
                  <w:pPr>
                    <w:spacing w:after="0" w:line="240" w:lineRule="auto"/>
                    <w:jc w:val="center"/>
                    <w:rPr>
                      <w:rFonts w:ascii="Arial" w:eastAsia="Times New Roman" w:hAnsi="Arial" w:cs="Arial"/>
                      <w:b/>
                      <w:bCs/>
                      <w:color w:val="000000"/>
                      <w:lang w:eastAsia="es-CO"/>
                    </w:rPr>
                  </w:pPr>
                  <w:r w:rsidRPr="00DF1647">
                    <w:rPr>
                      <w:rFonts w:ascii="Arial" w:eastAsia="Times New Roman" w:hAnsi="Arial" w:cs="Arial"/>
                      <w:b/>
                      <w:bCs/>
                      <w:color w:val="000000"/>
                      <w:lang w:eastAsia="es-CO"/>
                    </w:rPr>
                    <w:t>VERSIÓN</w:t>
                  </w:r>
                </w:p>
              </w:tc>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753AEF7" w14:textId="77777777" w:rsidR="00DF1647" w:rsidRPr="00DF1647" w:rsidRDefault="00DF1647" w:rsidP="00DF1647">
                  <w:pPr>
                    <w:spacing w:after="0" w:line="240" w:lineRule="auto"/>
                    <w:jc w:val="center"/>
                    <w:rPr>
                      <w:rFonts w:ascii="Arial" w:eastAsia="Times New Roman" w:hAnsi="Arial" w:cs="Arial"/>
                      <w:b/>
                      <w:bCs/>
                      <w:color w:val="000000"/>
                      <w:lang w:eastAsia="es-CO"/>
                    </w:rPr>
                  </w:pPr>
                  <w:r w:rsidRPr="00DF1647">
                    <w:rPr>
                      <w:rFonts w:ascii="Arial" w:eastAsia="Times New Roman" w:hAnsi="Arial" w:cs="Arial"/>
                      <w:b/>
                      <w:bCs/>
                      <w:color w:val="000000"/>
                      <w:lang w:eastAsia="es-CO"/>
                    </w:rPr>
                    <w:t>FECHA</w:t>
                  </w:r>
                </w:p>
              </w:tc>
              <w:tc>
                <w:tcPr>
                  <w:tcW w:w="350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753AEF8" w14:textId="77777777" w:rsidR="00DF1647" w:rsidRPr="00DF1647" w:rsidRDefault="00DF1647" w:rsidP="00DF1647">
                  <w:pPr>
                    <w:spacing w:after="0" w:line="240" w:lineRule="auto"/>
                    <w:jc w:val="center"/>
                    <w:rPr>
                      <w:rFonts w:ascii="Arial" w:eastAsia="Times New Roman" w:hAnsi="Arial" w:cs="Arial"/>
                      <w:b/>
                      <w:bCs/>
                      <w:color w:val="000000"/>
                      <w:lang w:eastAsia="es-CO"/>
                    </w:rPr>
                  </w:pPr>
                  <w:r w:rsidRPr="00DF1647">
                    <w:rPr>
                      <w:rFonts w:ascii="Arial" w:eastAsia="Times New Roman" w:hAnsi="Arial" w:cs="Arial"/>
                      <w:b/>
                      <w:bCs/>
                      <w:color w:val="000000"/>
                      <w:lang w:eastAsia="es-CO"/>
                    </w:rPr>
                    <w:t>RAZÓN DE LA ACTUALIZACIÓN</w:t>
                  </w:r>
                </w:p>
              </w:tc>
            </w:tr>
            <w:tr w:rsidR="00DF1647" w:rsidRPr="00DF1647" w14:paraId="0753AEF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53AEFA"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3AEFB"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02/Jul/2021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3AEFC"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Creación del Documento. </w:t>
                  </w:r>
                </w:p>
              </w:tc>
            </w:tr>
          </w:tbl>
          <w:p w14:paraId="0753AEFE"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F01" w14:textId="77777777" w:rsidTr="00DF1647">
        <w:trPr>
          <w:trHeight w:val="225"/>
          <w:tblCellSpacing w:w="15" w:type="dxa"/>
          <w:jc w:val="center"/>
        </w:trPr>
        <w:tc>
          <w:tcPr>
            <w:tcW w:w="0" w:type="auto"/>
            <w:vAlign w:val="center"/>
            <w:hideMark/>
          </w:tcPr>
          <w:p w14:paraId="0753AF00" w14:textId="77777777" w:rsidR="00DF1647" w:rsidRPr="00DF1647" w:rsidRDefault="00DF1647" w:rsidP="00DF1647">
            <w:pPr>
              <w:spacing w:after="0" w:line="240" w:lineRule="auto"/>
              <w:rPr>
                <w:rFonts w:ascii="Times New Roman" w:eastAsia="Times New Roman" w:hAnsi="Times New Roman" w:cs="Times New Roman"/>
                <w:sz w:val="20"/>
                <w:szCs w:val="20"/>
                <w:lang w:eastAsia="es-CO"/>
              </w:rPr>
            </w:pPr>
          </w:p>
        </w:tc>
      </w:tr>
      <w:tr w:rsidR="00DF1647" w:rsidRPr="00DF1647" w14:paraId="0753AF2D" w14:textId="77777777" w:rsidTr="00DF1647">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24"/>
              <w:gridCol w:w="3325"/>
              <w:gridCol w:w="3325"/>
            </w:tblGrid>
            <w:tr w:rsidR="00DF1647" w:rsidRPr="00DF1647" w14:paraId="0753AF05" w14:textId="77777777">
              <w:trPr>
                <w:trHeight w:val="300"/>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753AF02" w14:textId="77777777" w:rsidR="00DF1647" w:rsidRPr="00DF1647" w:rsidRDefault="00DF1647" w:rsidP="00DF1647">
                  <w:pPr>
                    <w:spacing w:after="0" w:line="240" w:lineRule="auto"/>
                    <w:jc w:val="center"/>
                    <w:rPr>
                      <w:rFonts w:ascii="Arial" w:eastAsia="Times New Roman" w:hAnsi="Arial" w:cs="Arial"/>
                      <w:b/>
                      <w:bCs/>
                      <w:color w:val="000000"/>
                      <w:lang w:eastAsia="es-CO"/>
                    </w:rPr>
                  </w:pPr>
                  <w:r w:rsidRPr="00DF1647">
                    <w:rPr>
                      <w:rFonts w:ascii="Arial" w:eastAsia="Times New Roman" w:hAnsi="Arial" w:cs="Arial"/>
                      <w:b/>
                      <w:bCs/>
                      <w:color w:val="000000"/>
                      <w:lang w:eastAsia="es-CO"/>
                    </w:rPr>
                    <w:t>ELABORÓ</w:t>
                  </w:r>
                </w:p>
              </w:tc>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753AF03" w14:textId="77777777" w:rsidR="00DF1647" w:rsidRPr="00DF1647" w:rsidRDefault="00DF1647" w:rsidP="00DF1647">
                  <w:pPr>
                    <w:spacing w:after="0" w:line="240" w:lineRule="auto"/>
                    <w:jc w:val="center"/>
                    <w:rPr>
                      <w:rFonts w:ascii="Arial" w:eastAsia="Times New Roman" w:hAnsi="Arial" w:cs="Arial"/>
                      <w:b/>
                      <w:bCs/>
                      <w:color w:val="000000"/>
                      <w:lang w:eastAsia="es-CO"/>
                    </w:rPr>
                  </w:pPr>
                  <w:r w:rsidRPr="00DF1647">
                    <w:rPr>
                      <w:rFonts w:ascii="Arial" w:eastAsia="Times New Roman" w:hAnsi="Arial" w:cs="Arial"/>
                      <w:b/>
                      <w:bCs/>
                      <w:color w:val="000000"/>
                      <w:lang w:eastAsia="es-CO"/>
                    </w:rPr>
                    <w:t>REVISÓ</w:t>
                  </w:r>
                </w:p>
              </w:tc>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753AF04" w14:textId="77777777" w:rsidR="00DF1647" w:rsidRPr="00DF1647" w:rsidRDefault="00DF1647" w:rsidP="00DF1647">
                  <w:pPr>
                    <w:spacing w:after="0" w:line="240" w:lineRule="auto"/>
                    <w:jc w:val="center"/>
                    <w:rPr>
                      <w:rFonts w:ascii="Arial" w:eastAsia="Times New Roman" w:hAnsi="Arial" w:cs="Arial"/>
                      <w:b/>
                      <w:bCs/>
                      <w:color w:val="000000"/>
                      <w:lang w:eastAsia="es-CO"/>
                    </w:rPr>
                  </w:pPr>
                  <w:r w:rsidRPr="00DF1647">
                    <w:rPr>
                      <w:rFonts w:ascii="Arial" w:eastAsia="Times New Roman" w:hAnsi="Arial" w:cs="Arial"/>
                      <w:b/>
                      <w:bCs/>
                      <w:color w:val="000000"/>
                      <w:lang w:eastAsia="es-CO"/>
                    </w:rPr>
                    <w:t>APROBÓ</w:t>
                  </w:r>
                </w:p>
              </w:tc>
            </w:tr>
            <w:tr w:rsidR="00DF1647" w:rsidRPr="00DF1647" w14:paraId="0753AF2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6"/>
                  </w:tblGrid>
                  <w:tr w:rsidR="00DF1647" w:rsidRPr="00DF1647" w14:paraId="0753AF07" w14:textId="77777777">
                    <w:trPr>
                      <w:trHeight w:val="900"/>
                      <w:tblCellSpacing w:w="15" w:type="dxa"/>
                    </w:trPr>
                    <w:tc>
                      <w:tcPr>
                        <w:tcW w:w="0" w:type="auto"/>
                        <w:gridSpan w:val="2"/>
                        <w:vAlign w:val="center"/>
                        <w:hideMark/>
                      </w:tcPr>
                      <w:p w14:paraId="0753AF0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w:t>
                        </w:r>
                      </w:p>
                    </w:tc>
                  </w:tr>
                  <w:tr w:rsidR="00DF1647" w:rsidRPr="00DF1647" w14:paraId="0753AF0A" w14:textId="77777777">
                    <w:trPr>
                      <w:tblCellSpacing w:w="15" w:type="dxa"/>
                    </w:trPr>
                    <w:tc>
                      <w:tcPr>
                        <w:tcW w:w="1250" w:type="pct"/>
                        <w:vAlign w:val="center"/>
                        <w:hideMark/>
                      </w:tcPr>
                      <w:p w14:paraId="0753AF0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Nombre:</w:t>
                        </w:r>
                      </w:p>
                    </w:tc>
                    <w:tc>
                      <w:tcPr>
                        <w:tcW w:w="3750" w:type="pct"/>
                        <w:vAlign w:val="center"/>
                        <w:hideMark/>
                      </w:tcPr>
                      <w:p w14:paraId="0753AF09" w14:textId="77777777" w:rsidR="00DF1647" w:rsidRPr="00DF1647" w:rsidRDefault="00DF1647" w:rsidP="006C6CD8">
                        <w:pPr>
                          <w:spacing w:after="0" w:line="240" w:lineRule="auto"/>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Jairo David Arias Gonzalez</w:t>
                        </w:r>
                      </w:p>
                    </w:tc>
                  </w:tr>
                  <w:tr w:rsidR="00DF1647" w:rsidRPr="00DF1647" w14:paraId="0753AF0D" w14:textId="77777777">
                    <w:trPr>
                      <w:tblCellSpacing w:w="15" w:type="dxa"/>
                    </w:trPr>
                    <w:tc>
                      <w:tcPr>
                        <w:tcW w:w="0" w:type="auto"/>
                        <w:vAlign w:val="center"/>
                        <w:hideMark/>
                      </w:tcPr>
                      <w:p w14:paraId="0753AF0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Cargo:</w:t>
                        </w:r>
                      </w:p>
                    </w:tc>
                    <w:tc>
                      <w:tcPr>
                        <w:tcW w:w="0" w:type="auto"/>
                        <w:vAlign w:val="center"/>
                        <w:hideMark/>
                      </w:tcPr>
                      <w:p w14:paraId="0753AF0C"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Profesional Especializado</w:t>
                        </w:r>
                      </w:p>
                    </w:tc>
                  </w:tr>
                  <w:tr w:rsidR="00DF1647" w:rsidRPr="00DF1647" w14:paraId="0753AF10" w14:textId="77777777">
                    <w:trPr>
                      <w:tblCellSpacing w:w="15" w:type="dxa"/>
                    </w:trPr>
                    <w:tc>
                      <w:tcPr>
                        <w:tcW w:w="0" w:type="auto"/>
                        <w:vAlign w:val="center"/>
                        <w:hideMark/>
                      </w:tcPr>
                      <w:p w14:paraId="0753AF0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Fecha:</w:t>
                        </w:r>
                      </w:p>
                    </w:tc>
                    <w:tc>
                      <w:tcPr>
                        <w:tcW w:w="0" w:type="auto"/>
                        <w:vAlign w:val="center"/>
                        <w:hideMark/>
                      </w:tcPr>
                      <w:p w14:paraId="0753AF0F"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01/Jul/2021</w:t>
                        </w:r>
                      </w:p>
                    </w:tc>
                  </w:tr>
                </w:tbl>
                <w:p w14:paraId="0753AF11"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7"/>
                  </w:tblGrid>
                  <w:tr w:rsidR="00DF1647" w:rsidRPr="00DF1647" w14:paraId="0753AF13" w14:textId="77777777">
                    <w:trPr>
                      <w:trHeight w:val="900"/>
                      <w:tblCellSpacing w:w="15" w:type="dxa"/>
                    </w:trPr>
                    <w:tc>
                      <w:tcPr>
                        <w:tcW w:w="0" w:type="auto"/>
                        <w:gridSpan w:val="2"/>
                        <w:vAlign w:val="center"/>
                        <w:hideMark/>
                      </w:tcPr>
                      <w:p w14:paraId="0753AF12"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w:t>
                        </w:r>
                      </w:p>
                    </w:tc>
                  </w:tr>
                  <w:tr w:rsidR="00DF1647" w:rsidRPr="00DF1647" w14:paraId="0753AF16" w14:textId="77777777">
                    <w:trPr>
                      <w:tblCellSpacing w:w="15" w:type="dxa"/>
                    </w:trPr>
                    <w:tc>
                      <w:tcPr>
                        <w:tcW w:w="1250" w:type="pct"/>
                        <w:vAlign w:val="center"/>
                        <w:hideMark/>
                      </w:tcPr>
                      <w:p w14:paraId="0753AF14"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Nombre:</w:t>
                        </w:r>
                      </w:p>
                    </w:tc>
                    <w:tc>
                      <w:tcPr>
                        <w:tcW w:w="3750" w:type="pct"/>
                        <w:vAlign w:val="center"/>
                        <w:hideMark/>
                      </w:tcPr>
                      <w:p w14:paraId="0753AF15" w14:textId="77777777" w:rsidR="00DF1647" w:rsidRPr="00DF1647" w:rsidRDefault="00DF1647" w:rsidP="006C6CD8">
                        <w:pPr>
                          <w:spacing w:after="0" w:line="240" w:lineRule="auto"/>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Alejandro Ramos Hernandez</w:t>
                        </w:r>
                      </w:p>
                    </w:tc>
                  </w:tr>
                  <w:tr w:rsidR="00DF1647" w:rsidRPr="00DF1647" w14:paraId="0753AF19" w14:textId="77777777">
                    <w:trPr>
                      <w:tblCellSpacing w:w="15" w:type="dxa"/>
                    </w:trPr>
                    <w:tc>
                      <w:tcPr>
                        <w:tcW w:w="0" w:type="auto"/>
                        <w:vAlign w:val="center"/>
                        <w:hideMark/>
                      </w:tcPr>
                      <w:p w14:paraId="0753AF1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Cargo:</w:t>
                        </w:r>
                      </w:p>
                    </w:tc>
                    <w:tc>
                      <w:tcPr>
                        <w:tcW w:w="0" w:type="auto"/>
                        <w:vAlign w:val="center"/>
                        <w:hideMark/>
                      </w:tcPr>
                      <w:p w14:paraId="0753AF18"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Profesional Especializado</w:t>
                        </w:r>
                      </w:p>
                    </w:tc>
                  </w:tr>
                  <w:tr w:rsidR="00DF1647" w:rsidRPr="00DF1647" w14:paraId="0753AF1C" w14:textId="77777777">
                    <w:trPr>
                      <w:tblCellSpacing w:w="15" w:type="dxa"/>
                    </w:trPr>
                    <w:tc>
                      <w:tcPr>
                        <w:tcW w:w="0" w:type="auto"/>
                        <w:vAlign w:val="center"/>
                        <w:hideMark/>
                      </w:tcPr>
                      <w:p w14:paraId="0753AF1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Fecha:</w:t>
                        </w:r>
                      </w:p>
                    </w:tc>
                    <w:tc>
                      <w:tcPr>
                        <w:tcW w:w="0" w:type="auto"/>
                        <w:vAlign w:val="center"/>
                        <w:hideMark/>
                      </w:tcPr>
                      <w:p w14:paraId="0753AF1B"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09/Jul/2021</w:t>
                        </w:r>
                      </w:p>
                    </w:tc>
                  </w:tr>
                </w:tbl>
                <w:p w14:paraId="0753AF1D"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7"/>
                  </w:tblGrid>
                  <w:tr w:rsidR="00DF1647" w:rsidRPr="00DF1647" w14:paraId="0753AF1F" w14:textId="77777777">
                    <w:trPr>
                      <w:trHeight w:val="900"/>
                      <w:tblCellSpacing w:w="15" w:type="dxa"/>
                    </w:trPr>
                    <w:tc>
                      <w:tcPr>
                        <w:tcW w:w="0" w:type="auto"/>
                        <w:gridSpan w:val="2"/>
                        <w:vAlign w:val="center"/>
                        <w:hideMark/>
                      </w:tcPr>
                      <w:p w14:paraId="0753AF1E"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 </w:t>
                        </w:r>
                      </w:p>
                    </w:tc>
                  </w:tr>
                  <w:tr w:rsidR="00DF1647" w:rsidRPr="00DF1647" w14:paraId="0753AF22" w14:textId="77777777">
                    <w:trPr>
                      <w:tblCellSpacing w:w="15" w:type="dxa"/>
                    </w:trPr>
                    <w:tc>
                      <w:tcPr>
                        <w:tcW w:w="1250" w:type="pct"/>
                        <w:vAlign w:val="center"/>
                        <w:hideMark/>
                      </w:tcPr>
                      <w:p w14:paraId="0753AF20"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Nombre:</w:t>
                        </w:r>
                      </w:p>
                    </w:tc>
                    <w:tc>
                      <w:tcPr>
                        <w:tcW w:w="3750" w:type="pct"/>
                        <w:vAlign w:val="center"/>
                        <w:hideMark/>
                      </w:tcPr>
                      <w:p w14:paraId="0753AF21"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Horacio Coral Diaz</w:t>
                        </w:r>
                      </w:p>
                    </w:tc>
                  </w:tr>
                  <w:tr w:rsidR="00DF1647" w:rsidRPr="00DF1647" w14:paraId="0753AF25" w14:textId="77777777">
                    <w:trPr>
                      <w:tblCellSpacing w:w="15" w:type="dxa"/>
                    </w:trPr>
                    <w:tc>
                      <w:tcPr>
                        <w:tcW w:w="0" w:type="auto"/>
                        <w:vAlign w:val="center"/>
                        <w:hideMark/>
                      </w:tcPr>
                      <w:p w14:paraId="0753AF23"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Cargo:</w:t>
                        </w:r>
                      </w:p>
                    </w:tc>
                    <w:tc>
                      <w:tcPr>
                        <w:tcW w:w="0" w:type="auto"/>
                        <w:vAlign w:val="center"/>
                        <w:hideMark/>
                      </w:tcPr>
                      <w:p w14:paraId="0753AF24"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Director Técnico</w:t>
                        </w:r>
                      </w:p>
                    </w:tc>
                  </w:tr>
                  <w:tr w:rsidR="00DF1647" w:rsidRPr="00DF1647" w14:paraId="0753AF28" w14:textId="77777777">
                    <w:trPr>
                      <w:tblCellSpacing w:w="15" w:type="dxa"/>
                    </w:trPr>
                    <w:tc>
                      <w:tcPr>
                        <w:tcW w:w="0" w:type="auto"/>
                        <w:vAlign w:val="center"/>
                        <w:hideMark/>
                      </w:tcPr>
                      <w:p w14:paraId="0753AF26"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b/>
                            <w:bCs/>
                            <w:color w:val="000000"/>
                            <w:sz w:val="20"/>
                            <w:szCs w:val="20"/>
                            <w:lang w:eastAsia="es-CO"/>
                          </w:rPr>
                          <w:t>Fecha:</w:t>
                        </w:r>
                      </w:p>
                    </w:tc>
                    <w:tc>
                      <w:tcPr>
                        <w:tcW w:w="0" w:type="auto"/>
                        <w:vAlign w:val="center"/>
                        <w:hideMark/>
                      </w:tcPr>
                      <w:p w14:paraId="0753AF27"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19/Jul/2021</w:t>
                        </w:r>
                      </w:p>
                    </w:tc>
                  </w:tr>
                </w:tbl>
                <w:p w14:paraId="0753AF29"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53AF2A" w14:textId="77777777" w:rsidR="00DF1647" w:rsidRPr="00DF1647" w:rsidRDefault="00DF1647" w:rsidP="00DF1647">
                  <w:pPr>
                    <w:spacing w:after="0" w:line="240" w:lineRule="auto"/>
                    <w:jc w:val="both"/>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No existen registros de aprobación</w:t>
                  </w:r>
                </w:p>
              </w:tc>
            </w:tr>
          </w:tbl>
          <w:p w14:paraId="0753AF2C" w14:textId="77777777" w:rsidR="00DF1647" w:rsidRPr="00DF1647" w:rsidRDefault="00DF1647" w:rsidP="00DF1647">
            <w:pPr>
              <w:spacing w:after="0" w:line="240" w:lineRule="auto"/>
              <w:rPr>
                <w:rFonts w:ascii="Times New Roman" w:eastAsia="Times New Roman" w:hAnsi="Times New Roman" w:cs="Times New Roman"/>
                <w:sz w:val="24"/>
                <w:szCs w:val="24"/>
                <w:lang w:eastAsia="es-CO"/>
              </w:rPr>
            </w:pPr>
          </w:p>
        </w:tc>
      </w:tr>
      <w:tr w:rsidR="00DF1647" w:rsidRPr="00DF1647" w14:paraId="0753AF2F" w14:textId="77777777" w:rsidTr="00DF1647">
        <w:trPr>
          <w:trHeight w:val="225"/>
          <w:tblCellSpacing w:w="15" w:type="dxa"/>
          <w:jc w:val="center"/>
        </w:trPr>
        <w:tc>
          <w:tcPr>
            <w:tcW w:w="0" w:type="auto"/>
            <w:vAlign w:val="center"/>
            <w:hideMark/>
          </w:tcPr>
          <w:p w14:paraId="0753AF2E"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r w:rsidRPr="00DF1647">
              <w:rPr>
                <w:rFonts w:ascii="Arial" w:eastAsia="Times New Roman" w:hAnsi="Arial" w:cs="Arial"/>
                <w:color w:val="000000"/>
                <w:sz w:val="20"/>
                <w:szCs w:val="20"/>
                <w:lang w:eastAsia="es-CO"/>
              </w:rPr>
              <w:t>Si este documento es impreso se considera copia no controlada</w:t>
            </w:r>
          </w:p>
        </w:tc>
      </w:tr>
      <w:tr w:rsidR="00DF1647" w:rsidRPr="00DF1647" w14:paraId="0753AF31" w14:textId="77777777" w:rsidTr="00DF1647">
        <w:trPr>
          <w:trHeight w:val="225"/>
          <w:tblCellSpacing w:w="15" w:type="dxa"/>
          <w:jc w:val="center"/>
        </w:trPr>
        <w:tc>
          <w:tcPr>
            <w:tcW w:w="0" w:type="auto"/>
            <w:vAlign w:val="center"/>
            <w:hideMark/>
          </w:tcPr>
          <w:p w14:paraId="0753AF30" w14:textId="77777777" w:rsidR="00DF1647" w:rsidRPr="00DF1647" w:rsidRDefault="00DF1647" w:rsidP="00DF1647">
            <w:pPr>
              <w:spacing w:after="0" w:line="240" w:lineRule="auto"/>
              <w:jc w:val="center"/>
              <w:rPr>
                <w:rFonts w:ascii="Arial" w:eastAsia="Times New Roman" w:hAnsi="Arial" w:cs="Arial"/>
                <w:color w:val="000000"/>
                <w:sz w:val="20"/>
                <w:szCs w:val="20"/>
                <w:lang w:eastAsia="es-CO"/>
              </w:rPr>
            </w:pPr>
          </w:p>
        </w:tc>
      </w:tr>
    </w:tbl>
    <w:p w14:paraId="0753AF32" w14:textId="77777777" w:rsidR="00E05D61" w:rsidRDefault="00E05D61"/>
    <w:sectPr w:rsidR="00E05D61" w:rsidSect="00DF164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D1B"/>
    <w:multiLevelType w:val="multilevel"/>
    <w:tmpl w:val="F4E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94DF6"/>
    <w:multiLevelType w:val="multilevel"/>
    <w:tmpl w:val="4EB0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02515"/>
    <w:multiLevelType w:val="multilevel"/>
    <w:tmpl w:val="79FEA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80431"/>
    <w:multiLevelType w:val="multilevel"/>
    <w:tmpl w:val="0E70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A4BCD"/>
    <w:multiLevelType w:val="multilevel"/>
    <w:tmpl w:val="95A66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07EFD"/>
    <w:multiLevelType w:val="multilevel"/>
    <w:tmpl w:val="0990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30402"/>
    <w:multiLevelType w:val="multilevel"/>
    <w:tmpl w:val="BA12B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91CFF"/>
    <w:multiLevelType w:val="multilevel"/>
    <w:tmpl w:val="1CB2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A145C"/>
    <w:multiLevelType w:val="multilevel"/>
    <w:tmpl w:val="A13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B7A4E"/>
    <w:multiLevelType w:val="multilevel"/>
    <w:tmpl w:val="B0AC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75F87"/>
    <w:multiLevelType w:val="multilevel"/>
    <w:tmpl w:val="2F02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1316C"/>
    <w:multiLevelType w:val="multilevel"/>
    <w:tmpl w:val="5C466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82DC0"/>
    <w:multiLevelType w:val="multilevel"/>
    <w:tmpl w:val="9BA2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54310"/>
    <w:multiLevelType w:val="multilevel"/>
    <w:tmpl w:val="197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E493A"/>
    <w:multiLevelType w:val="multilevel"/>
    <w:tmpl w:val="15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87B27"/>
    <w:multiLevelType w:val="multilevel"/>
    <w:tmpl w:val="D576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B341D"/>
    <w:multiLevelType w:val="multilevel"/>
    <w:tmpl w:val="140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F6B90"/>
    <w:multiLevelType w:val="multilevel"/>
    <w:tmpl w:val="8CE2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55644"/>
    <w:multiLevelType w:val="multilevel"/>
    <w:tmpl w:val="50D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938D3"/>
    <w:multiLevelType w:val="multilevel"/>
    <w:tmpl w:val="7050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77AD4"/>
    <w:multiLevelType w:val="multilevel"/>
    <w:tmpl w:val="CE1ED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
  </w:num>
  <w:num w:numId="4">
    <w:abstractNumId w:val="8"/>
  </w:num>
  <w:num w:numId="5">
    <w:abstractNumId w:val="0"/>
  </w:num>
  <w:num w:numId="6">
    <w:abstractNumId w:val="10"/>
  </w:num>
  <w:num w:numId="7">
    <w:abstractNumId w:val="15"/>
  </w:num>
  <w:num w:numId="8">
    <w:abstractNumId w:val="20"/>
  </w:num>
  <w:num w:numId="9">
    <w:abstractNumId w:val="11"/>
  </w:num>
  <w:num w:numId="10">
    <w:abstractNumId w:val="6"/>
  </w:num>
  <w:num w:numId="11">
    <w:abstractNumId w:val="12"/>
  </w:num>
  <w:num w:numId="12">
    <w:abstractNumId w:val="4"/>
  </w:num>
  <w:num w:numId="13">
    <w:abstractNumId w:val="2"/>
  </w:num>
  <w:num w:numId="14">
    <w:abstractNumId w:val="19"/>
  </w:num>
  <w:num w:numId="15">
    <w:abstractNumId w:val="16"/>
  </w:num>
  <w:num w:numId="16">
    <w:abstractNumId w:val="5"/>
  </w:num>
  <w:num w:numId="17">
    <w:abstractNumId w:val="7"/>
  </w:num>
  <w:num w:numId="18">
    <w:abstractNumId w:val="13"/>
  </w:num>
  <w:num w:numId="19">
    <w:abstractNumId w:val="14"/>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47"/>
    <w:rsid w:val="00095426"/>
    <w:rsid w:val="00096C51"/>
    <w:rsid w:val="00097381"/>
    <w:rsid w:val="000B18B7"/>
    <w:rsid w:val="00127E84"/>
    <w:rsid w:val="00154EB1"/>
    <w:rsid w:val="00185D8D"/>
    <w:rsid w:val="00186CCA"/>
    <w:rsid w:val="00205C5E"/>
    <w:rsid w:val="002149B5"/>
    <w:rsid w:val="00257F20"/>
    <w:rsid w:val="00294531"/>
    <w:rsid w:val="002B3ECD"/>
    <w:rsid w:val="00324DF0"/>
    <w:rsid w:val="003807AD"/>
    <w:rsid w:val="00420A2F"/>
    <w:rsid w:val="00441901"/>
    <w:rsid w:val="004531D4"/>
    <w:rsid w:val="004A257E"/>
    <w:rsid w:val="004D6717"/>
    <w:rsid w:val="00513E14"/>
    <w:rsid w:val="005B5CB1"/>
    <w:rsid w:val="005C05A7"/>
    <w:rsid w:val="005D77B0"/>
    <w:rsid w:val="0064736F"/>
    <w:rsid w:val="006522D9"/>
    <w:rsid w:val="00655C97"/>
    <w:rsid w:val="006B5474"/>
    <w:rsid w:val="006C6CD8"/>
    <w:rsid w:val="007329F9"/>
    <w:rsid w:val="007C1A97"/>
    <w:rsid w:val="00811DC4"/>
    <w:rsid w:val="008559FC"/>
    <w:rsid w:val="00885CBD"/>
    <w:rsid w:val="008F6F1A"/>
    <w:rsid w:val="00924190"/>
    <w:rsid w:val="00995B31"/>
    <w:rsid w:val="009E721F"/>
    <w:rsid w:val="00A7260B"/>
    <w:rsid w:val="00AC55BE"/>
    <w:rsid w:val="00AD68D3"/>
    <w:rsid w:val="00B44B10"/>
    <w:rsid w:val="00B5674E"/>
    <w:rsid w:val="00B77750"/>
    <w:rsid w:val="00BD01CA"/>
    <w:rsid w:val="00C029A3"/>
    <w:rsid w:val="00C04BE7"/>
    <w:rsid w:val="00C544B8"/>
    <w:rsid w:val="00C62728"/>
    <w:rsid w:val="00CA676E"/>
    <w:rsid w:val="00D83024"/>
    <w:rsid w:val="00D86E92"/>
    <w:rsid w:val="00DB6D51"/>
    <w:rsid w:val="00DF1647"/>
    <w:rsid w:val="00E05D61"/>
    <w:rsid w:val="00E1457F"/>
    <w:rsid w:val="00E24879"/>
    <w:rsid w:val="00ED17B1"/>
    <w:rsid w:val="00F4547B"/>
    <w:rsid w:val="00F466EF"/>
    <w:rsid w:val="00FA123F"/>
    <w:rsid w:val="00FD4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A998"/>
  <w15:chartTrackingRefBased/>
  <w15:docId w15:val="{0E928A24-1ADE-480A-B6BA-EF686FF6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DF1647"/>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F1647"/>
    <w:rPr>
      <w:rFonts w:ascii="Times New Roman" w:eastAsia="Times New Roman" w:hAnsi="Times New Roman" w:cs="Times New Roman"/>
      <w:b/>
      <w:bCs/>
      <w:sz w:val="20"/>
      <w:szCs w:val="20"/>
      <w:lang w:eastAsia="es-CO"/>
    </w:rPr>
  </w:style>
  <w:style w:type="paragraph" w:styleId="NormalWeb">
    <w:name w:val="Normal (Web)"/>
    <w:basedOn w:val="Normal"/>
    <w:uiPriority w:val="99"/>
    <w:semiHidden/>
    <w:unhideWhenUsed/>
    <w:rsid w:val="00DF164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F1647"/>
    <w:rPr>
      <w:color w:val="0000FF"/>
      <w:u w:val="single"/>
    </w:rPr>
  </w:style>
  <w:style w:type="character" w:styleId="Refdecomentario">
    <w:name w:val="annotation reference"/>
    <w:basedOn w:val="Fuentedeprrafopredeter"/>
    <w:uiPriority w:val="99"/>
    <w:semiHidden/>
    <w:unhideWhenUsed/>
    <w:rsid w:val="007C1A97"/>
    <w:rPr>
      <w:sz w:val="16"/>
      <w:szCs w:val="16"/>
    </w:rPr>
  </w:style>
  <w:style w:type="paragraph" w:styleId="Textocomentario">
    <w:name w:val="annotation text"/>
    <w:basedOn w:val="Normal"/>
    <w:link w:val="TextocomentarioCar"/>
    <w:uiPriority w:val="99"/>
    <w:unhideWhenUsed/>
    <w:rsid w:val="007C1A97"/>
    <w:pPr>
      <w:spacing w:line="240" w:lineRule="auto"/>
    </w:pPr>
    <w:rPr>
      <w:sz w:val="20"/>
      <w:szCs w:val="20"/>
    </w:rPr>
  </w:style>
  <w:style w:type="character" w:customStyle="1" w:styleId="TextocomentarioCar">
    <w:name w:val="Texto comentario Car"/>
    <w:basedOn w:val="Fuentedeprrafopredeter"/>
    <w:link w:val="Textocomentario"/>
    <w:uiPriority w:val="99"/>
    <w:rsid w:val="007C1A97"/>
    <w:rPr>
      <w:sz w:val="20"/>
      <w:szCs w:val="20"/>
    </w:rPr>
  </w:style>
  <w:style w:type="paragraph" w:styleId="Asuntodelcomentario">
    <w:name w:val="annotation subject"/>
    <w:basedOn w:val="Textocomentario"/>
    <w:next w:val="Textocomentario"/>
    <w:link w:val="AsuntodelcomentarioCar"/>
    <w:uiPriority w:val="99"/>
    <w:semiHidden/>
    <w:unhideWhenUsed/>
    <w:rsid w:val="007C1A97"/>
    <w:rPr>
      <w:b/>
      <w:bCs/>
    </w:rPr>
  </w:style>
  <w:style w:type="character" w:customStyle="1" w:styleId="AsuntodelcomentarioCar">
    <w:name w:val="Asunto del comentario Car"/>
    <w:basedOn w:val="TextocomentarioCar"/>
    <w:link w:val="Asuntodelcomentario"/>
    <w:uiPriority w:val="99"/>
    <w:semiHidden/>
    <w:rsid w:val="007C1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00402">
      <w:bodyDiv w:val="1"/>
      <w:marLeft w:val="0"/>
      <w:marRight w:val="0"/>
      <w:marTop w:val="0"/>
      <w:marBottom w:val="0"/>
      <w:divBdr>
        <w:top w:val="none" w:sz="0" w:space="0" w:color="auto"/>
        <w:left w:val="none" w:sz="0" w:space="0" w:color="auto"/>
        <w:bottom w:val="none" w:sz="0" w:space="0" w:color="auto"/>
        <w:right w:val="none" w:sz="0" w:space="0" w:color="auto"/>
      </w:divBdr>
      <w:divsChild>
        <w:div w:id="1991248043">
          <w:marLeft w:val="0"/>
          <w:marRight w:val="0"/>
          <w:marTop w:val="0"/>
          <w:marBottom w:val="0"/>
          <w:divBdr>
            <w:top w:val="none" w:sz="0" w:space="0" w:color="auto"/>
            <w:left w:val="none" w:sz="0" w:space="0" w:color="auto"/>
            <w:bottom w:val="none" w:sz="0" w:space="0" w:color="auto"/>
            <w:right w:val="none" w:sz="0" w:space="0" w:color="auto"/>
          </w:divBdr>
        </w:div>
        <w:div w:id="337775655">
          <w:marLeft w:val="0"/>
          <w:marRight w:val="0"/>
          <w:marTop w:val="0"/>
          <w:marBottom w:val="0"/>
          <w:divBdr>
            <w:top w:val="none" w:sz="0" w:space="0" w:color="auto"/>
            <w:left w:val="none" w:sz="0" w:space="0" w:color="auto"/>
            <w:bottom w:val="none" w:sz="0" w:space="0" w:color="auto"/>
            <w:right w:val="none" w:sz="0" w:space="0" w:color="auto"/>
          </w:divBdr>
        </w:div>
        <w:div w:id="1409229144">
          <w:marLeft w:val="0"/>
          <w:marRight w:val="0"/>
          <w:marTop w:val="0"/>
          <w:marBottom w:val="0"/>
          <w:divBdr>
            <w:top w:val="none" w:sz="0" w:space="0" w:color="auto"/>
            <w:left w:val="none" w:sz="0" w:space="0" w:color="auto"/>
            <w:bottom w:val="none" w:sz="0" w:space="0" w:color="auto"/>
            <w:right w:val="none" w:sz="0" w:space="0" w:color="auto"/>
          </w:divBdr>
        </w:div>
        <w:div w:id="1026710708">
          <w:marLeft w:val="0"/>
          <w:marRight w:val="0"/>
          <w:marTop w:val="0"/>
          <w:marBottom w:val="0"/>
          <w:divBdr>
            <w:top w:val="none" w:sz="0" w:space="0" w:color="auto"/>
            <w:left w:val="none" w:sz="0" w:space="0" w:color="auto"/>
            <w:bottom w:val="none" w:sz="0" w:space="0" w:color="auto"/>
            <w:right w:val="none" w:sz="0" w:space="0" w:color="auto"/>
          </w:divBdr>
        </w:div>
        <w:div w:id="347945564">
          <w:marLeft w:val="0"/>
          <w:marRight w:val="0"/>
          <w:marTop w:val="0"/>
          <w:marBottom w:val="0"/>
          <w:divBdr>
            <w:top w:val="none" w:sz="0" w:space="0" w:color="auto"/>
            <w:left w:val="none" w:sz="0" w:space="0" w:color="auto"/>
            <w:bottom w:val="none" w:sz="0" w:space="0" w:color="auto"/>
            <w:right w:val="none" w:sz="0" w:space="0" w:color="auto"/>
          </w:divBdr>
        </w:div>
        <w:div w:id="2037193330">
          <w:marLeft w:val="0"/>
          <w:marRight w:val="0"/>
          <w:marTop w:val="0"/>
          <w:marBottom w:val="0"/>
          <w:divBdr>
            <w:top w:val="none" w:sz="0" w:space="0" w:color="auto"/>
            <w:left w:val="none" w:sz="0" w:space="0" w:color="auto"/>
            <w:bottom w:val="none" w:sz="0" w:space="0" w:color="auto"/>
            <w:right w:val="none" w:sz="0" w:space="0" w:color="auto"/>
          </w:divBdr>
        </w:div>
        <w:div w:id="1839417452">
          <w:marLeft w:val="0"/>
          <w:marRight w:val="0"/>
          <w:marTop w:val="0"/>
          <w:marBottom w:val="0"/>
          <w:divBdr>
            <w:top w:val="none" w:sz="0" w:space="0" w:color="auto"/>
            <w:left w:val="none" w:sz="0" w:space="0" w:color="auto"/>
            <w:bottom w:val="none" w:sz="0" w:space="0" w:color="auto"/>
            <w:right w:val="none" w:sz="0" w:space="0" w:color="auto"/>
          </w:divBdr>
        </w:div>
        <w:div w:id="136501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solucionpro.dane.gov.co/Isolucion40Dane/BancoConocimientoDane/d/d1eb205a590940228b160c7a78b6706c/d1eb205a590940228b160c7a78b6706c.asp?debug=yes&amp;IDARTICULO=15675" TargetMode="External"/><Relationship Id="rId18" Type="http://schemas.openxmlformats.org/officeDocument/2006/relationships/hyperlink" Target="http://isolucionpro.dane.gov.co/Isolucion40Dane/BancoConocimientoDane/d/d1eb205a590940228b160c7a78b6706c/d1eb205a590940228b160c7a78b6706c.asp?debug=yes&amp;IDARTICULO=15675" TargetMode="External"/><Relationship Id="rId26" Type="http://schemas.openxmlformats.org/officeDocument/2006/relationships/hyperlink" Target="http://isolucionpro.dane.gov.co/Isolucion40Dane/BancoConocimientoDane/d/d1eb205a590940228b160c7a78b6706c/d1eb205a590940228b160c7a78b6706c.asp?debug=yes&amp;IDARTICULO=15675" TargetMode="External"/><Relationship Id="rId39" Type="http://schemas.openxmlformats.org/officeDocument/2006/relationships/hyperlink" Target="http://isolucionpro.dane.gov.co/Isolucion40Dane/BancoConocimientoDane/d/d1eb205a590940228b160c7a78b6706c/d1eb205a590940228b160c7a78b6706c.asp?debug=yes&amp;IDARTICULO=15675" TargetMode="External"/><Relationship Id="rId21" Type="http://schemas.openxmlformats.org/officeDocument/2006/relationships/hyperlink" Target="http://isolucionpro.dane.gov.co/Isolucion40Dane/BancoConocimientoDane/d/d1eb205a590940228b160c7a78b6706c/d1eb205a590940228b160c7a78b6706c.asp?debug=yes&amp;IDARTICULO=15675" TargetMode="External"/><Relationship Id="rId34" Type="http://schemas.openxmlformats.org/officeDocument/2006/relationships/hyperlink" Target="http://isolucionpro.dane.gov.co/Isolucion40Dane/BancoConocimientoDane/d/d1eb205a590940228b160c7a78b6706c/d1eb205a590940228b160c7a78b6706c.asp?debug=yes&amp;IDARTICULO=15675" TargetMode="External"/><Relationship Id="rId42" Type="http://schemas.openxmlformats.org/officeDocument/2006/relationships/hyperlink" Target="http://isolucionpro.dane.gov.co/Isolucion40Dane/BancoConocimientoDane/d/d1eb205a590940228b160c7a78b6706c/d1eb205a590940228b160c7a78b6706c.asp?debug=yes&amp;IDARTICULO=15675" TargetMode="External"/><Relationship Id="rId47" Type="http://schemas.openxmlformats.org/officeDocument/2006/relationships/hyperlink" Target="http://isolucionpro.dane.gov.co/Isolucion40Dane/BancoConocimientoDane/d/d1eb205a590940228b160c7a78b6706c/d1eb205a590940228b160c7a78b6706c.asp?debug=yes&amp;IDARTICULO=15675" TargetMode="External"/><Relationship Id="rId50" Type="http://schemas.openxmlformats.org/officeDocument/2006/relationships/hyperlink" Target="http://isolucionpro.dane.gov.co/Isolucion40Dane/BancoConocimientoDane/d/d1eb205a590940228b160c7a78b6706c/d1eb205a590940228b160c7a78b6706c.asp?debug=yes&amp;IDARTICULO=15675" TargetMode="External"/><Relationship Id="rId55" Type="http://schemas.openxmlformats.org/officeDocument/2006/relationships/hyperlink" Target="http://isolucionpro.dane.gov.co/Isolucion40Dane/BancoConocimientoDane/d/d1eb205a590940228b160c7a78b6706c/d1eb205a590940228b160c7a78b6706c.asp?debug=yes&amp;IDARTICULO=15675" TargetMode="External"/><Relationship Id="rId63" Type="http://schemas.openxmlformats.org/officeDocument/2006/relationships/hyperlink" Target="http://isolucionpro.dane.gov.co/Isolucion40Dane/BancoConocimientoDane/d/d1eb205a590940228b160c7a78b6706c/d1eb205a590940228b160c7a78b6706c.asp?debug=yes&amp;IDARTICULO=15675" TargetMode="External"/><Relationship Id="rId68" Type="http://schemas.openxmlformats.org/officeDocument/2006/relationships/image" Target="media/image3.png"/><Relationship Id="rId76" Type="http://schemas.openxmlformats.org/officeDocument/2006/relationships/image" Target="media/image11.png"/><Relationship Id="rId84" Type="http://schemas.openxmlformats.org/officeDocument/2006/relationships/image" Target="media/image19.png"/><Relationship Id="rId89" Type="http://schemas.openxmlformats.org/officeDocument/2006/relationships/image" Target="media/image24.png"/><Relationship Id="rId7" Type="http://schemas.openxmlformats.org/officeDocument/2006/relationships/hyperlink" Target="http://isolucionpro.dane.gov.co/Isolucion40Dane/BancoConocimientoDane/d/d1eb205a590940228b160c7a78b6706c/d1eb205a590940228b160c7a78b6706c.asp?debug=yes&amp;IDARTICULO=15675" TargetMode="External"/><Relationship Id="rId71" Type="http://schemas.openxmlformats.org/officeDocument/2006/relationships/image" Target="media/image6.png"/><Relationship Id="rId92"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http://isolucionpro.dane.gov.co/Isolucion40Dane/BancoConocimientoDane/d/d1eb205a590940228b160c7a78b6706c/d1eb205a590940228b160c7a78b6706c.asp?debug=yes&amp;IDARTICULO=15675" TargetMode="External"/><Relationship Id="rId29" Type="http://schemas.openxmlformats.org/officeDocument/2006/relationships/hyperlink" Target="http://isolucionpro.dane.gov.co/Isolucion40Dane/BancoConocimientoDane/d/d1eb205a590940228b160c7a78b6706c/d1eb205a590940228b160c7a78b6706c.asp?debug=yes&amp;IDARTICULO=15675" TargetMode="External"/><Relationship Id="rId11" Type="http://schemas.openxmlformats.org/officeDocument/2006/relationships/hyperlink" Target="http://isolucionpro.dane.gov.co/Isolucion40Dane/BancoConocimientoDane/d/d1eb205a590940228b160c7a78b6706c/d1eb205a590940228b160c7a78b6706c.asp?debug=yes&amp;IDARTICULO=15675" TargetMode="External"/><Relationship Id="rId24" Type="http://schemas.openxmlformats.org/officeDocument/2006/relationships/hyperlink" Target="http://isolucionpro.dane.gov.co/Isolucion40Dane/BancoConocimientoDane/d/d1eb205a590940228b160c7a78b6706c/d1eb205a590940228b160c7a78b6706c.asp?debug=yes&amp;IDARTICULO=15675" TargetMode="External"/><Relationship Id="rId32" Type="http://schemas.openxmlformats.org/officeDocument/2006/relationships/hyperlink" Target="http://isolucionpro.dane.gov.co/Isolucion40Dane/BancoConocimientoDane/d/d1eb205a590940228b160c7a78b6706c/d1eb205a590940228b160c7a78b6706c.asp?debug=yes&amp;IDARTICULO=15675" TargetMode="External"/><Relationship Id="rId37" Type="http://schemas.openxmlformats.org/officeDocument/2006/relationships/hyperlink" Target="http://isolucionpro.dane.gov.co/Isolucion40Dane/BancoConocimientoDane/d/d1eb205a590940228b160c7a78b6706c/d1eb205a590940228b160c7a78b6706c.asp?debug=yes&amp;IDARTICULO=15675" TargetMode="External"/><Relationship Id="rId40" Type="http://schemas.openxmlformats.org/officeDocument/2006/relationships/hyperlink" Target="http://isolucionpro.dane.gov.co/Isolucion40Dane/BancoConocimientoDane/d/d1eb205a590940228b160c7a78b6706c/d1eb205a590940228b160c7a78b6706c.asp?debug=yes&amp;IDARTICULO=15675" TargetMode="External"/><Relationship Id="rId45" Type="http://schemas.openxmlformats.org/officeDocument/2006/relationships/hyperlink" Target="http://isolucionpro.dane.gov.co/Isolucion40Dane/BancoConocimientoDane/d/d1eb205a590940228b160c7a78b6706c/d1eb205a590940228b160c7a78b6706c.asp?debug=yes&amp;IDARTICULO=15675" TargetMode="External"/><Relationship Id="rId53" Type="http://schemas.openxmlformats.org/officeDocument/2006/relationships/hyperlink" Target="http://isolucionpro.dane.gov.co/Isolucion40Dane/BancoConocimientoDane/d/d1eb205a590940228b160c7a78b6706c/d1eb205a590940228b160c7a78b6706c.asp?debug=yes&amp;IDARTICULO=15675" TargetMode="External"/><Relationship Id="rId58" Type="http://schemas.openxmlformats.org/officeDocument/2006/relationships/hyperlink" Target="http://isolucionpro.dane.gov.co/Isolucion40Dane/BancoConocimientoDane/d/d1eb205a590940228b160c7a78b6706c/d1eb205a590940228b160c7a78b6706c.asp?debug=yes&amp;IDARTICULO=15675" TargetMode="External"/><Relationship Id="rId66" Type="http://schemas.openxmlformats.org/officeDocument/2006/relationships/hyperlink" Target="http://isolucionpro.dane.gov.co/Isolucion40Dane/BancoConocimientoDane/d/d1eb205a590940228b160c7a78b6706c/d1eb205a590940228b160c7a78b6706c.asp?debug=yes&amp;IDARTICULO=15675" TargetMode="External"/><Relationship Id="rId74" Type="http://schemas.openxmlformats.org/officeDocument/2006/relationships/image" Target="media/image9.png"/><Relationship Id="rId79" Type="http://schemas.openxmlformats.org/officeDocument/2006/relationships/image" Target="media/image14.png"/><Relationship Id="rId87" Type="http://schemas.openxmlformats.org/officeDocument/2006/relationships/image" Target="media/image22.png"/><Relationship Id="rId5" Type="http://schemas.openxmlformats.org/officeDocument/2006/relationships/image" Target="media/image1.png"/><Relationship Id="rId61" Type="http://schemas.openxmlformats.org/officeDocument/2006/relationships/hyperlink" Target="http://isolucionpro.dane.gov.co/Isolucion40Dane/BancoConocimientoDane/d/d1eb205a590940228b160c7a78b6706c/d1eb205a590940228b160c7a78b6706c.asp?debug=yes&amp;IDARTICULO=15675" TargetMode="External"/><Relationship Id="rId82" Type="http://schemas.openxmlformats.org/officeDocument/2006/relationships/image" Target="media/image17.png"/><Relationship Id="rId90" Type="http://schemas.openxmlformats.org/officeDocument/2006/relationships/image" Target="media/image25.png"/><Relationship Id="rId95" Type="http://schemas.openxmlformats.org/officeDocument/2006/relationships/theme" Target="theme/theme1.xml"/><Relationship Id="rId19" Type="http://schemas.openxmlformats.org/officeDocument/2006/relationships/hyperlink" Target="http://isolucionpro.dane.gov.co/Isolucion40Dane/BancoConocimientoDane/d/d1eb205a590940228b160c7a78b6706c/d1eb205a590940228b160c7a78b6706c.asp?debug=yes&amp;IDARTICULO=15675" TargetMode="External"/><Relationship Id="rId14" Type="http://schemas.openxmlformats.org/officeDocument/2006/relationships/hyperlink" Target="http://isolucionpro.dane.gov.co/Isolucion40Dane/BancoConocimientoDane/d/d1eb205a590940228b160c7a78b6706c/d1eb205a590940228b160c7a78b6706c.asp?debug=yes&amp;IDARTICULO=15675" TargetMode="External"/><Relationship Id="rId22" Type="http://schemas.openxmlformats.org/officeDocument/2006/relationships/hyperlink" Target="http://isolucionpro.dane.gov.co/Isolucion40Dane/BancoConocimientoDane/d/d1eb205a590940228b160c7a78b6706c/d1eb205a590940228b160c7a78b6706c.asp?debug=yes&amp;IDARTICULO=15675" TargetMode="External"/><Relationship Id="rId27" Type="http://schemas.openxmlformats.org/officeDocument/2006/relationships/hyperlink" Target="http://isolucionpro.dane.gov.co/Isolucion40Dane/BancoConocimientoDane/d/d1eb205a590940228b160c7a78b6706c/d1eb205a590940228b160c7a78b6706c.asp?debug=yes&amp;IDARTICULO=15675" TargetMode="External"/><Relationship Id="rId30" Type="http://schemas.openxmlformats.org/officeDocument/2006/relationships/hyperlink" Target="http://isolucionpro.dane.gov.co/Isolucion40Dane/BancoConocimientoDane/d/d1eb205a590940228b160c7a78b6706c/d1eb205a590940228b160c7a78b6706c.asp?debug=yes&amp;IDARTICULO=15675" TargetMode="External"/><Relationship Id="rId35" Type="http://schemas.openxmlformats.org/officeDocument/2006/relationships/hyperlink" Target="http://isolucionpro.dane.gov.co/Isolucion40Dane/BancoConocimientoDane/d/d1eb205a590940228b160c7a78b6706c/d1eb205a590940228b160c7a78b6706c.asp?debug=yes&amp;IDARTICULO=15675" TargetMode="External"/><Relationship Id="rId43" Type="http://schemas.openxmlformats.org/officeDocument/2006/relationships/hyperlink" Target="http://isolucionpro.dane.gov.co/Isolucion40Dane/BancoConocimientoDane/d/d1eb205a590940228b160c7a78b6706c/d1eb205a590940228b160c7a78b6706c.asp?debug=yes&amp;IDARTICULO=15675" TargetMode="External"/><Relationship Id="rId48" Type="http://schemas.openxmlformats.org/officeDocument/2006/relationships/hyperlink" Target="http://isolucionpro.dane.gov.co/Isolucion40Dane/BancoConocimientoDane/d/d1eb205a590940228b160c7a78b6706c/d1eb205a590940228b160c7a78b6706c.asp?debug=yes&amp;IDARTICULO=15675" TargetMode="External"/><Relationship Id="rId56" Type="http://schemas.openxmlformats.org/officeDocument/2006/relationships/hyperlink" Target="http://isolucionpro.dane.gov.co/Isolucion40Dane/BancoConocimientoDane/d/d1eb205a590940228b160c7a78b6706c/d1eb205a590940228b160c7a78b6706c.asp?debug=yes&amp;IDARTICULO=15675" TargetMode="External"/><Relationship Id="rId64" Type="http://schemas.openxmlformats.org/officeDocument/2006/relationships/hyperlink" Target="http://isolucionpro.dane.gov.co/Isolucion40Dane/BancoConocimientoDane/d/d1eb205a590940228b160c7a78b6706c/d1eb205a590940228b160c7a78b6706c.asp?debug=yes&amp;IDARTICULO=15675" TargetMode="External"/><Relationship Id="rId69" Type="http://schemas.openxmlformats.org/officeDocument/2006/relationships/image" Target="media/image4.png"/><Relationship Id="rId77" Type="http://schemas.openxmlformats.org/officeDocument/2006/relationships/image" Target="media/image12.png"/><Relationship Id="rId8" Type="http://schemas.openxmlformats.org/officeDocument/2006/relationships/hyperlink" Target="http://isolucionpro.dane.gov.co/Isolucion40Dane/BancoConocimientoDane/d/d1eb205a590940228b160c7a78b6706c/d1eb205a590940228b160c7a78b6706c.asp?debug=yes&amp;IDARTICULO=15675" TargetMode="External"/><Relationship Id="rId51" Type="http://schemas.openxmlformats.org/officeDocument/2006/relationships/hyperlink" Target="http://isolucionpro.dane.gov.co/Isolucion40Dane/BancoConocimientoDane/d/d1eb205a590940228b160c7a78b6706c/d1eb205a590940228b160c7a78b6706c.asp?debug=yes&amp;IDARTICULO=15675" TargetMode="External"/><Relationship Id="rId72" Type="http://schemas.openxmlformats.org/officeDocument/2006/relationships/image" Target="media/image7.png"/><Relationship Id="rId80" Type="http://schemas.openxmlformats.org/officeDocument/2006/relationships/image" Target="media/image15.png"/><Relationship Id="rId85" Type="http://schemas.openxmlformats.org/officeDocument/2006/relationships/image" Target="media/image20.png"/><Relationship Id="rId93" Type="http://schemas.openxmlformats.org/officeDocument/2006/relationships/image" Target="media/image28.png"/><Relationship Id="rId3" Type="http://schemas.openxmlformats.org/officeDocument/2006/relationships/settings" Target="settings.xml"/><Relationship Id="rId12" Type="http://schemas.openxmlformats.org/officeDocument/2006/relationships/hyperlink" Target="http://isolucionpro.dane.gov.co/Isolucion40Dane/BancoConocimientoDane/d/d1eb205a590940228b160c7a78b6706c/d1eb205a590940228b160c7a78b6706c.asp?debug=yes&amp;IDARTICULO=15675" TargetMode="External"/><Relationship Id="rId17" Type="http://schemas.openxmlformats.org/officeDocument/2006/relationships/hyperlink" Target="http://isolucionpro.dane.gov.co/Isolucion40Dane/BancoConocimientoDane/d/d1eb205a590940228b160c7a78b6706c/d1eb205a590940228b160c7a78b6706c.asp?debug=yes&amp;IDARTICULO=15675" TargetMode="External"/><Relationship Id="rId25" Type="http://schemas.openxmlformats.org/officeDocument/2006/relationships/hyperlink" Target="http://isolucionpro.dane.gov.co/Isolucion40Dane/BancoConocimientoDane/d/d1eb205a590940228b160c7a78b6706c/d1eb205a590940228b160c7a78b6706c.asp?debug=yes&amp;IDARTICULO=15675" TargetMode="External"/><Relationship Id="rId33" Type="http://schemas.openxmlformats.org/officeDocument/2006/relationships/hyperlink" Target="http://isolucionpro.dane.gov.co/Isolucion40Dane/BancoConocimientoDane/d/d1eb205a590940228b160c7a78b6706c/d1eb205a590940228b160c7a78b6706c.asp?debug=yes&amp;IDARTICULO=15675" TargetMode="External"/><Relationship Id="rId38" Type="http://schemas.openxmlformats.org/officeDocument/2006/relationships/hyperlink" Target="http://isolucionpro.dane.gov.co/Isolucion40Dane/BancoConocimientoDane/d/d1eb205a590940228b160c7a78b6706c/d1eb205a590940228b160c7a78b6706c.asp?debug=yes&amp;IDARTICULO=15675" TargetMode="External"/><Relationship Id="rId46" Type="http://schemas.openxmlformats.org/officeDocument/2006/relationships/hyperlink" Target="http://isolucionpro.dane.gov.co/Isolucion40Dane/BancoConocimientoDane/d/d1eb205a590940228b160c7a78b6706c/d1eb205a590940228b160c7a78b6706c.asp?debug=yes&amp;IDARTICULO=15675" TargetMode="External"/><Relationship Id="rId59" Type="http://schemas.openxmlformats.org/officeDocument/2006/relationships/hyperlink" Target="http://isolucionpro.dane.gov.co/Isolucion40Dane/BancoConocimientoDane/d/d1eb205a590940228b160c7a78b6706c/d1eb205a590940228b160c7a78b6706c.asp?debug=yes&amp;IDARTICULO=15675" TargetMode="External"/><Relationship Id="rId67" Type="http://schemas.openxmlformats.org/officeDocument/2006/relationships/hyperlink" Target="http://isolucionpro.dane.gov.co/Isolucion40Dane/BancoConocimientoDane/d/d1eb205a590940228b160c7a78b6706c/d1eb205a590940228b160c7a78b6706c.asp?debug=yes&amp;IDARTICULO=15675" TargetMode="External"/><Relationship Id="rId20" Type="http://schemas.openxmlformats.org/officeDocument/2006/relationships/hyperlink" Target="http://isolucionpro.dane.gov.co/Isolucion40Dane/BancoConocimientoDane/d/d1eb205a590940228b160c7a78b6706c/d1eb205a590940228b160c7a78b6706c.asp?debug=yes&amp;IDARTICULO=15675" TargetMode="External"/><Relationship Id="rId41" Type="http://schemas.openxmlformats.org/officeDocument/2006/relationships/hyperlink" Target="http://isolucionpro.dane.gov.co/Isolucion40Dane/BancoConocimientoDane/d/d1eb205a590940228b160c7a78b6706c/d1eb205a590940228b160c7a78b6706c.asp?debug=yes&amp;IDARTICULO=15675" TargetMode="External"/><Relationship Id="rId54" Type="http://schemas.openxmlformats.org/officeDocument/2006/relationships/hyperlink" Target="http://isolucionpro.dane.gov.co/Isolucion40Dane/BancoConocimientoDane/d/d1eb205a590940228b160c7a78b6706c/d1eb205a590940228b160c7a78b6706c.asp?debug=yes&amp;IDARTICULO=15675" TargetMode="External"/><Relationship Id="rId62" Type="http://schemas.openxmlformats.org/officeDocument/2006/relationships/hyperlink" Target="http://isolucionpro.dane.gov.co/Isolucion40Dane/BancoConocimientoDane/d/d1eb205a590940228b160c7a78b6706c/d1eb205a590940228b160c7a78b6706c.asp?debug=yes&amp;IDARTICULO=15675" TargetMode="External"/><Relationship Id="rId70" Type="http://schemas.openxmlformats.org/officeDocument/2006/relationships/image" Target="media/image5.png"/><Relationship Id="rId75" Type="http://schemas.openxmlformats.org/officeDocument/2006/relationships/image" Target="media/image10.png"/><Relationship Id="rId83" Type="http://schemas.openxmlformats.org/officeDocument/2006/relationships/image" Target="media/image18.png"/><Relationship Id="rId88" Type="http://schemas.openxmlformats.org/officeDocument/2006/relationships/image" Target="media/image23.png"/><Relationship Id="rId9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isolucionpro.dane.gov.co/Isolucion40Dane/BancoConocimientoDane/d/d1eb205a590940228b160c7a78b6706c/d1eb205a590940228b160c7a78b6706c.asp?debug=yes&amp;IDARTICULO=15675" TargetMode="External"/><Relationship Id="rId23" Type="http://schemas.openxmlformats.org/officeDocument/2006/relationships/hyperlink" Target="http://isolucionpro.dane.gov.co/Isolucion40Dane/BancoConocimientoDane/d/d1eb205a590940228b160c7a78b6706c/d1eb205a590940228b160c7a78b6706c.asp?debug=yes&amp;IDARTICULO=15675" TargetMode="External"/><Relationship Id="rId28" Type="http://schemas.openxmlformats.org/officeDocument/2006/relationships/hyperlink" Target="http://isolucionpro.dane.gov.co/Isolucion40Dane/BancoConocimientoDane/d/d1eb205a590940228b160c7a78b6706c/d1eb205a590940228b160c7a78b6706c.asp?debug=yes&amp;IDARTICULO=15675" TargetMode="External"/><Relationship Id="rId36" Type="http://schemas.openxmlformats.org/officeDocument/2006/relationships/hyperlink" Target="http://isolucionpro.dane.gov.co/Isolucion40Dane/BancoConocimientoDane/d/d1eb205a590940228b160c7a78b6706c/d1eb205a590940228b160c7a78b6706c.asp?debug=yes&amp;IDARTICULO=15675" TargetMode="External"/><Relationship Id="rId49" Type="http://schemas.openxmlformats.org/officeDocument/2006/relationships/hyperlink" Target="http://isolucionpro.dane.gov.co/Isolucion40Dane/BancoConocimientoDane/d/d1eb205a590940228b160c7a78b6706c/d1eb205a590940228b160c7a78b6706c.asp?debug=yes&amp;IDARTICULO=15675" TargetMode="External"/><Relationship Id="rId57" Type="http://schemas.openxmlformats.org/officeDocument/2006/relationships/hyperlink" Target="http://isolucionpro.dane.gov.co/Isolucion40Dane/BancoConocimientoDane/d/d1eb205a590940228b160c7a78b6706c/d1eb205a590940228b160c7a78b6706c.asp?debug=yes&amp;IDARTICULO=15675" TargetMode="External"/><Relationship Id="rId10" Type="http://schemas.openxmlformats.org/officeDocument/2006/relationships/hyperlink" Target="http://isolucionpro.dane.gov.co/Isolucion40Dane/BancoConocimientoDane/d/d1eb205a590940228b160c7a78b6706c/d1eb205a590940228b160c7a78b6706c.asp?debug=yes&amp;IDARTICULO=15675" TargetMode="External"/><Relationship Id="rId31" Type="http://schemas.openxmlformats.org/officeDocument/2006/relationships/hyperlink" Target="http://isolucionpro.dane.gov.co/Isolucion40Dane/BancoConocimientoDane/d/d1eb205a590940228b160c7a78b6706c/d1eb205a590940228b160c7a78b6706c.asp?debug=yes&amp;IDARTICULO=15675" TargetMode="External"/><Relationship Id="rId44" Type="http://schemas.openxmlformats.org/officeDocument/2006/relationships/hyperlink" Target="http://isolucionpro.dane.gov.co/Isolucion40Dane/BancoConocimientoDane/d/d1eb205a590940228b160c7a78b6706c/d1eb205a590940228b160c7a78b6706c.asp?debug=yes&amp;IDARTICULO=15675" TargetMode="External"/><Relationship Id="rId52" Type="http://schemas.openxmlformats.org/officeDocument/2006/relationships/hyperlink" Target="http://isolucionpro.dane.gov.co/Isolucion40Dane/BancoConocimientoDane/d/d1eb205a590940228b160c7a78b6706c/d1eb205a590940228b160c7a78b6706c.asp?debug=yes&amp;IDARTICULO=15675" TargetMode="External"/><Relationship Id="rId60" Type="http://schemas.openxmlformats.org/officeDocument/2006/relationships/hyperlink" Target="http://isolucionpro.dane.gov.co/Isolucion40Dane/BancoConocimientoDane/d/d1eb205a590940228b160c7a78b6706c/d1eb205a590940228b160c7a78b6706c.asp?debug=yes&amp;IDARTICULO=15675" TargetMode="External"/><Relationship Id="rId65" Type="http://schemas.openxmlformats.org/officeDocument/2006/relationships/hyperlink" Target="http://isolucionpro.dane.gov.co/Isolucion40Dane/BancoConocimientoDane/d/d1eb205a590940228b160c7a78b6706c/d1eb205a590940228b160c7a78b6706c.asp?debug=yes&amp;IDARTICULO=15675" TargetMode="External"/><Relationship Id="rId73" Type="http://schemas.openxmlformats.org/officeDocument/2006/relationships/image" Target="media/image8.png"/><Relationship Id="rId78" Type="http://schemas.openxmlformats.org/officeDocument/2006/relationships/image" Target="media/image13.png"/><Relationship Id="rId81" Type="http://schemas.openxmlformats.org/officeDocument/2006/relationships/image" Target="media/image16.png"/><Relationship Id="rId86" Type="http://schemas.openxmlformats.org/officeDocument/2006/relationships/image" Target="media/image21.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olucionpro.dane.gov.co/Isolucion40Dane/BancoConocimientoDane/d/d1eb205a590940228b160c7a78b6706c/d1eb205a590940228b160c7a78b6706c.asp?debug=yes&amp;IDARTICULO=1567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52</Pages>
  <Words>23191</Words>
  <Characters>127552</Characters>
  <Application>Microsoft Office Word</Application>
  <DocSecurity>0</DocSecurity>
  <Lines>1062</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Legnny Yessenia Diaz Fierro</dc:creator>
  <cp:keywords/>
  <dc:description/>
  <cp:lastModifiedBy>carolacmedina@gmail.com</cp:lastModifiedBy>
  <cp:revision>65</cp:revision>
  <dcterms:created xsi:type="dcterms:W3CDTF">2021-11-08T15:51:00Z</dcterms:created>
  <dcterms:modified xsi:type="dcterms:W3CDTF">2021-12-30T21:27:00Z</dcterms:modified>
</cp:coreProperties>
</file>